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944"/>
        </w:tabs>
        <w:spacing w:before="80"/>
        <w:ind w:left="119" w:firstLine="7400" w:firstLineChars="3700"/>
        <w:rPr>
          <w:sz w:val="20"/>
          <w:lang w:val="fr-FR"/>
        </w:rPr>
      </w:pPr>
      <w:r>
        <w:rPr>
          <w:color w:val="CF1F3A"/>
          <w:sz w:val="20"/>
          <w:u w:val="single" w:color="CF1F3A"/>
          <w:lang w:val="fr-FR"/>
        </w:rPr>
        <w:t xml:space="preserve"> </w:t>
      </w:r>
      <w:r>
        <w:rPr>
          <w:color w:val="CF1F3A"/>
          <w:spacing w:val="7"/>
          <w:sz w:val="20"/>
          <w:u w:val="single" w:color="CF1F3A"/>
          <w:lang w:val="fr-FR"/>
        </w:rPr>
        <w:t>INSTRUCTIONS ORIGINALES</w:t>
      </w: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spacing w:before="5"/>
        <w:rPr>
          <w:sz w:val="25"/>
          <w:lang w:val="fr-FR"/>
        </w:rPr>
      </w:pPr>
      <w:r>
        <w:pict>
          <v:group id="_x0000_s1202" o:spid="_x0000_s1202" o:spt="203" style="position:absolute;left:0pt;margin-left:127.55pt;margin-top:16.6pt;height:86.1pt;width:340.2pt;mso-position-horizontal-relative:page;mso-wrap-distance-bottom:0pt;mso-wrap-distance-top:0pt;z-index:-251658240;mso-width-relative:page;mso-height-relative:page;" coordorigin="2551,332" coordsize="6804,1722">
            <o:lock v:ext="edit"/>
            <v:shape id="_x0000_s1204" o:spid="_x0000_s1204" o:spt="100" style="position:absolute;left:2551;top:331;height:1722;width:6804;" fillcolor="#000000" filled="t" stroked="f" coordorigin="2551,332" coordsize="6804,1722" adj=",," path="m5872,1736l5604,1736,5577,1812,5573,1880,5589,1940,5624,1988,5677,2026,5748,2048,5834,2054,5932,2050,6015,2036,6086,2014,6146,1984,6197,1944,6241,1896,6269,1856,5912,1856,5874,1850,5856,1830,5856,1794,5872,1736xm6423,1554l6151,1554,6058,1748,6032,1792,6000,1828,5961,1850,5912,1856,6269,1856,6281,1840,6318,1774,6354,1700,6423,1554xm5091,660l5018,662,4948,672,4882,690,4819,716,4760,752,4705,796,4654,854,4607,920,4564,1000,4406,1336,4372,1428,4355,1506,4355,1574,4372,1626,4405,1668,4455,1696,4521,1714,4604,1718,4685,1716,4757,1708,4822,1692,4879,1670,4932,1640,4980,1602,5025,1552,5053,1514,4700,1514,4664,1504,4647,1480,4648,1444,4662,1404,4745,1226,5198,1226,5281,1044,4831,1044,4865,970,4887,924,4918,880,4960,846,5014,834,5325,834,5324,820,5305,768,5272,722,5226,688,5165,666,5091,660xm8418,660l8345,662,8275,672,8208,690,8146,716,8087,752,8032,798,7981,854,7934,920,7891,1000,7733,1336,7699,1428,7682,1506,7682,1574,7699,1626,7732,1668,7782,1696,7848,1714,7931,1718,8012,1716,8084,1708,8149,1692,8206,1670,8259,1640,8307,1602,8352,1552,8380,1514,8027,1514,7991,1504,7974,1480,7975,1444,7989,1404,8072,1226,8525,1226,8608,1044,8157,1044,8192,970,8215,924,8246,880,8287,846,8341,834,8652,834,8651,820,8632,768,8600,722,8553,688,8492,666,8418,660xm7972,674l7310,674,7203,900,7509,900,6948,1450,6838,1686,7526,1686,7633,1458,7300,1458,7867,898,7972,674xm3941,332l3186,332,2551,1684,3308,1684,3435,1414,3009,1414,3146,1122,3548,1122,3674,852,3273,852,3390,602,3814,602,3941,332xm4150,676l3880,676,3406,1684,3696,1684,4029,976,4053,936,4086,900,4124,872,4163,862,4525,862,4530,800,4524,774,4105,774,4150,676xm4525,862l4163,862,4201,872,4213,900,4208,938,4195,974,3867,1684,4154,1684,4501,934,4524,866,4525,862xm7225,676l6935,676,6461,1684,6752,1684,7225,676xm9137,676l8866,676,8393,1684,8683,1684,8966,1082,9006,1026,9054,986,9104,960,9153,950,9216,950,9297,780,9086,780,9137,676xm5826,670l5556,670,5082,1680,5372,1680,5656,1076,5695,1022,5743,980,5794,954,5842,946,5905,946,5986,776,5775,776,5826,670xm6377,652l6324,654,6267,666,6208,688,6147,726,6085,780,6023,856,5962,958,5831,1236,5785,1352,5760,1448,5755,1524,5767,1580,5794,1620,5835,1644,5887,1650,5954,1648,6021,1630,6088,1598,6151,1554,6423,1554,6477,1438,6106,1438,6063,1426,6055,1390,6071,1336,6099,1272,6208,1034,6246,964,6283,914,6321,882,6362,872,6743,872,6788,776,6519,776,6506,714,6475,676,6431,658,6377,652xm5157,1334l4872,1334,4833,1410,4798,1466,4757,1502,4700,1514,5053,1514,5069,1492,5112,1420,5157,1334xm8484,1334l8199,1334,8160,1410,8125,1466,8084,1502,8027,1514,8380,1514,8396,1492,8439,1420,8484,1334xm6743,872l6362,872,6396,882,6407,910,6398,960,6369,1032,6255,1276,6218,1344,6181,1394,6145,1426,6106,1438,6477,1438,6743,872xm5325,834l5014,834,5052,846,5065,878,5060,918,5046,954,5004,1044,5281,1044,5295,1012,5319,944,5328,880,5325,834xm8652,834l8341,834,8379,846,8392,878,8387,918,8373,954,8331,1044,8608,1044,8622,1012,8646,944,8656,880,8652,834xm9354,660l9273,668,9206,684,9146,718,9086,780,9297,780,9354,660xm6044,656l5973,658,5904,674,5839,712,5775,776,5986,776,6044,656xm6837,670l6568,670,6519,776,6788,776,6837,670xm4360,654l4290,662,4222,686,4159,722,4105,774,4524,774,4517,744,4484,698,4432,666,4360,654xm7361,398l7071,400,6988,576,7278,576,7361,398xe">
              <v:path arrowok="t" o:connecttype="segments"/>
              <v:fill on="t" focussize="0,0"/>
              <v:stroke on="f" joinstyle="round"/>
              <v:imagedata o:title=""/>
              <o:lock v:ext="edit"/>
            </v:shape>
            <v:shape id="_x0000_s1203" o:spid="_x0000_s1203" o:spt="75" type="#_x0000_t75" style="position:absolute;left:8881;top:1440;height:269;width:280;" filled="f" o:preferrelative="t" stroked="f" coordsize="21600,21600">
              <v:path/>
              <v:fill on="f" focussize="0,0"/>
              <v:stroke on="f" joinstyle="miter"/>
              <v:imagedata r:id="rId35" o:title=""/>
              <o:lock v:ext="edit" aspectratio="t"/>
            </v:shape>
            <w10:wrap type="topAndBottom"/>
          </v:group>
        </w:pict>
      </w: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spacing w:before="10"/>
        <w:rPr>
          <w:sz w:val="13"/>
          <w:lang w:val="fr-FR"/>
        </w:rPr>
      </w:pPr>
      <w:r>
        <w:rPr>
          <w:lang w:val="en-GB" w:eastAsia="zh-CN" w:bidi="ar-SA"/>
        </w:rPr>
        <w:drawing>
          <wp:anchor distT="0" distB="0" distL="0" distR="0" simplePos="0" relativeHeight="251659264" behindDoc="0" locked="0" layoutInCell="1" allowOverlap="1">
            <wp:simplePos x="0" y="0"/>
            <wp:positionH relativeFrom="page">
              <wp:posOffset>843915</wp:posOffset>
            </wp:positionH>
            <wp:positionV relativeFrom="paragraph">
              <wp:posOffset>125730</wp:posOffset>
            </wp:positionV>
            <wp:extent cx="1946910" cy="376428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36" cstate="print"/>
                    <a:stretch>
                      <a:fillRect/>
                    </a:stretch>
                  </pic:blipFill>
                  <pic:spPr>
                    <a:xfrm>
                      <a:off x="0" y="0"/>
                      <a:ext cx="1947176" cy="3764279"/>
                    </a:xfrm>
                    <a:prstGeom prst="rect">
                      <a:avLst/>
                    </a:prstGeom>
                  </pic:spPr>
                </pic:pic>
              </a:graphicData>
            </a:graphic>
          </wp:anchor>
        </w:drawing>
      </w:r>
      <w:r>
        <w:rPr>
          <w:lang w:val="en-GB" w:eastAsia="zh-CN" w:bidi="ar-SA"/>
        </w:rPr>
        <w:drawing>
          <wp:anchor distT="0" distB="0" distL="0" distR="0" simplePos="0" relativeHeight="1024" behindDoc="0" locked="0" layoutInCell="1" allowOverlap="1">
            <wp:simplePos x="0" y="0"/>
            <wp:positionH relativeFrom="page">
              <wp:posOffset>2839085</wp:posOffset>
            </wp:positionH>
            <wp:positionV relativeFrom="paragraph">
              <wp:posOffset>125730</wp:posOffset>
            </wp:positionV>
            <wp:extent cx="1953260" cy="377634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37" cstate="print"/>
                    <a:stretch>
                      <a:fillRect/>
                    </a:stretch>
                  </pic:blipFill>
                  <pic:spPr>
                    <a:xfrm>
                      <a:off x="0" y="0"/>
                      <a:ext cx="1953482" cy="3776472"/>
                    </a:xfrm>
                    <a:prstGeom prst="rect">
                      <a:avLst/>
                    </a:prstGeom>
                  </pic:spPr>
                </pic:pic>
              </a:graphicData>
            </a:graphic>
          </wp:anchor>
        </w:drawing>
      </w:r>
      <w:r>
        <w:rPr>
          <w:lang w:val="en-GB" w:eastAsia="zh-CN" w:bidi="ar-SA"/>
        </w:rPr>
        <w:drawing>
          <wp:anchor distT="0" distB="0" distL="0" distR="0" simplePos="0" relativeHeight="1024" behindDoc="0" locked="0" layoutInCell="1" allowOverlap="1">
            <wp:simplePos x="0" y="0"/>
            <wp:positionH relativeFrom="page">
              <wp:posOffset>4841875</wp:posOffset>
            </wp:positionH>
            <wp:positionV relativeFrom="paragraph">
              <wp:posOffset>130175</wp:posOffset>
            </wp:positionV>
            <wp:extent cx="1943735" cy="375793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38" cstate="print"/>
                    <a:stretch>
                      <a:fillRect/>
                    </a:stretch>
                  </pic:blipFill>
                  <pic:spPr>
                    <a:xfrm>
                      <a:off x="0" y="0"/>
                      <a:ext cx="1944022" cy="3758183"/>
                    </a:xfrm>
                    <a:prstGeom prst="rect">
                      <a:avLst/>
                    </a:prstGeom>
                  </pic:spPr>
                </pic:pic>
              </a:graphicData>
            </a:graphic>
          </wp:anchor>
        </w:drawing>
      </w:r>
    </w:p>
    <w:p>
      <w:pPr>
        <w:pStyle w:val="11"/>
        <w:rPr>
          <w:sz w:val="20"/>
          <w:lang w:val="fr-FR"/>
        </w:rPr>
      </w:pPr>
    </w:p>
    <w:p>
      <w:pPr>
        <w:pStyle w:val="11"/>
        <w:rPr>
          <w:sz w:val="20"/>
          <w:lang w:val="fr-FR"/>
        </w:rPr>
      </w:pPr>
    </w:p>
    <w:p>
      <w:pPr>
        <w:pStyle w:val="11"/>
        <w:rPr>
          <w:sz w:val="20"/>
          <w:lang w:val="fr-FR"/>
        </w:rPr>
      </w:pPr>
    </w:p>
    <w:p>
      <w:pPr>
        <w:pStyle w:val="11"/>
        <w:spacing w:before="5"/>
        <w:rPr>
          <w:sz w:val="21"/>
          <w:lang w:val="fr-FR"/>
        </w:rPr>
      </w:pPr>
    </w:p>
    <w:p>
      <w:pPr>
        <w:spacing w:before="87" w:line="249" w:lineRule="auto"/>
        <w:ind w:left="2739" w:right="2758"/>
        <w:jc w:val="center"/>
        <w:rPr>
          <w:b/>
          <w:sz w:val="40"/>
          <w:lang w:val="fr-FR"/>
        </w:rPr>
      </w:pPr>
      <w:r>
        <w:rPr>
          <w:b/>
          <w:color w:val="231F20"/>
          <w:sz w:val="40"/>
          <w:lang w:val="fr-FR"/>
        </w:rPr>
        <w:t xml:space="preserve">NETTOYEUR HAUTE PRESSION </w:t>
      </w:r>
      <w:r>
        <w:rPr>
          <w:color w:val="CF1F3A"/>
          <w:sz w:val="40"/>
          <w:lang w:val="fr-FR"/>
        </w:rPr>
        <w:t xml:space="preserve">EZN1800/EZN1800-UK EZN2000/EZN2000-UK EZN2200/EZN2200-UK </w:t>
      </w:r>
      <w:r>
        <w:rPr>
          <w:b/>
          <w:color w:val="231F20"/>
          <w:sz w:val="40"/>
          <w:lang w:val="fr-FR"/>
        </w:rPr>
        <w:t>MANUEL D’INSTRUCTIONS</w:t>
      </w:r>
    </w:p>
    <w:p>
      <w:pPr>
        <w:spacing w:line="249" w:lineRule="auto"/>
        <w:jc w:val="center"/>
        <w:rPr>
          <w:sz w:val="40"/>
          <w:lang w:val="fr-FR"/>
        </w:rPr>
      </w:pPr>
      <w:r>
        <w:rPr>
          <w:sz w:val="40"/>
          <w:lang w:val="fr-FR"/>
        </w:rPr>
        <w:t>ATTENTION Lisez les instructions avant d'utiliser la machine</w:t>
      </w:r>
    </w:p>
    <w:p>
      <w:pPr>
        <w:spacing w:line="249" w:lineRule="auto"/>
        <w:jc w:val="center"/>
        <w:rPr>
          <w:sz w:val="40"/>
          <w:lang w:val="fr-FR"/>
        </w:rPr>
        <w:sectPr>
          <w:type w:val="continuous"/>
          <w:pgSz w:w="11910" w:h="16840"/>
          <w:pgMar w:top="580" w:right="580" w:bottom="280" w:left="600" w:header="720" w:footer="720" w:gutter="0"/>
          <w:cols w:space="720" w:num="1"/>
        </w:sectPr>
      </w:pPr>
    </w:p>
    <w:p>
      <w:pPr>
        <w:pStyle w:val="11"/>
        <w:rPr>
          <w:b/>
          <w:sz w:val="20"/>
          <w:lang w:val="fr-FR"/>
        </w:rPr>
      </w:pPr>
      <w:r>
        <w:pict>
          <v:rect id="_x0000_s1201" o:spid="_x0000_s1201" o:spt="1" style="position:absolute;left:0pt;margin-left:0.5pt;margin-top:0pt;height:841.4pt;width:594.8pt;mso-position-horizontal-relative:page;mso-position-vertical-relative:page;z-index:-253600768;mso-width-relative:page;mso-height-relative:page;" fillcolor="#CF1F3A" filled="t" stroked="f" coordsize="21600,21600">
            <v:path/>
            <v:fill on="t" focussize="0,0"/>
            <v:stroke on="f"/>
            <v:imagedata o:title=""/>
            <o:lock v:ext="edit"/>
          </v:rect>
        </w:pict>
      </w:r>
      <w:r>
        <w:pict>
          <v:line id="_x0000_s1200" o:spid="_x0000_s1200" o:spt="20" style="position:absolute;left:0pt;margin-left:0.5pt;margin-top:0pt;height:841.4pt;width:0pt;mso-position-horizontal-relative:page;mso-position-vertical-relative:page;z-index:251664384;mso-width-relative:page;mso-height-relative:page;" stroked="t" coordsize="21600,21600">
            <v:path arrowok="t"/>
            <v:fill focussize="0,0"/>
            <v:stroke weight="1pt" color="#CF1F3A"/>
            <v:imagedata o:title=""/>
            <o:lock v:ext="edit"/>
          </v:line>
        </w:pict>
      </w: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spacing w:before="6"/>
        <w:rPr>
          <w:b/>
          <w:sz w:val="18"/>
          <w:lang w:val="fr-FR"/>
        </w:rPr>
      </w:pPr>
    </w:p>
    <w:p>
      <w:pPr>
        <w:pStyle w:val="11"/>
        <w:ind w:left="1951"/>
        <w:rPr>
          <w:sz w:val="20"/>
        </w:rPr>
      </w:pPr>
      <w:r>
        <w:rPr>
          <w:sz w:val="20"/>
        </w:rPr>
        <w:pict>
          <v:group id="_x0000_s1197" o:spid="_x0000_s1197" o:spt="203" style="height:86.1pt;width:340.2pt;" coordsize="6804,1722">
            <o:lock v:ext="edit"/>
            <v:shape id="_x0000_s1199" o:spid="_x0000_s1199" o:spt="100" style="position:absolute;left:0;top:0;height:1722;width:6804;" stroked="f" coordsize="6804,1722" adj=",," path="m3321,1404l3053,1404,3026,1480,3022,1548,3037,1608,3073,1656,3126,1694,3196,1716,3283,1722,3381,1718,3464,1704,3535,1682,3595,1652,3646,1612,3690,1564,3718,1524,3361,1524,3323,1518,3305,1498,3305,1462,3321,1404xm3872,1222l3600,1222,3506,1416,3480,1460,3449,1496,3410,1518,3361,1524,3718,1524,3730,1508,3767,1442,3803,1368,3872,1222xm2540,328l2467,330,2397,340,2330,358,2268,384,2209,420,2154,464,2103,522,2056,588,2013,668,1855,1004,1821,1096,1804,1174,1804,1242,1820,1294,1854,1336,1903,1364,1970,1382,2052,1386,2134,1384,2206,1376,2271,1360,2328,1338,2381,1308,2429,1270,2474,1220,2502,1182,2149,1182,2113,1172,2096,1148,2097,1112,2111,1072,2193,894,2647,894,2729,712,2279,712,2313,638,2336,592,2367,548,2409,514,2463,502,2774,502,2773,488,2754,436,2721,390,2675,356,2614,334,2540,328xm5867,328l5794,330,5724,340,5657,358,5595,384,5536,420,5481,466,5430,522,5383,588,5340,668,5182,1004,5148,1096,5131,1174,5131,1242,5147,1294,5181,1336,5231,1364,5297,1382,5379,1386,5461,1384,5533,1376,5598,1360,5655,1338,5707,1308,5756,1270,5801,1220,5829,1182,5476,1182,5440,1172,5423,1148,5424,1112,5437,1072,5521,894,5974,894,6056,712,5606,712,5640,638,5663,592,5694,548,5736,514,5790,502,6101,502,6100,488,6081,436,6049,390,6002,356,5941,334,5867,328xm5421,342l4758,342,4652,568,4958,568,4397,1118,4287,1354,4974,1354,5082,1126,4749,1126,5315,566,5421,342xm1390,0l635,0,0,1352,757,1352,884,1082,458,1082,595,790,996,790,1123,520,722,520,839,270,1263,270,1390,0xm1599,344l1329,344,855,1352,1145,1352,1478,644,1502,604,1534,568,1572,540,1612,530,1974,530,1979,468,1972,442,1554,442,1599,344xm1974,530l1612,530,1650,540,1662,568,1657,606,1644,642,1316,1352,1602,1352,1950,602,1973,534,1974,530xm4674,344l4384,344,3910,1352,4200,1352,4674,344xm6585,344l6315,344,5842,1352,6132,1352,6415,750,6455,694,6502,654,6553,628,6602,618,6665,618,6746,448,6535,448,6585,344xm3275,338l3004,338,2531,1348,2821,1348,3105,744,3144,690,3192,648,3242,622,3291,614,3354,614,3435,444,3224,444,3275,338xm3826,320l3772,322,3716,334,3657,356,3596,394,3534,448,3472,524,3411,626,3280,904,3234,1020,3209,1116,3203,1192,3215,1248,3243,1288,3283,1312,3336,1318,3402,1316,3470,1298,3536,1266,3600,1222,3872,1222,3926,1106,3555,1106,3512,1094,3504,1058,3520,1004,3548,940,3657,702,3695,632,3732,582,3770,550,3811,540,4191,540,4236,444,3968,444,3955,382,3924,344,3879,326,3826,320xm2606,1002l2321,1002,2282,1078,2247,1134,2206,1170,2149,1182,2502,1182,2518,1160,2561,1088,2606,1002xm5933,1002l5648,1002,5609,1078,5574,1134,5533,1170,5476,1182,5829,1182,5845,1160,5888,1088,5933,1002xm4191,540l3811,540,3844,550,3856,578,3846,628,3818,700,3704,944,3666,1012,3630,1062,3594,1094,3555,1106,3926,1106,4191,540xm2774,502l2463,502,2501,514,2514,546,2509,586,2495,622,2453,712,2729,712,2744,680,2768,612,2777,548,2774,502xm6101,502l5790,502,5828,514,5841,546,5836,586,5822,622,5780,712,6056,712,6071,680,6095,612,6104,548,6101,502xm6803,328l6722,336,6655,352,6595,386,6535,448,6746,448,6803,328xm3493,324l3422,326,3353,342,3288,380,3224,444,3435,444,3493,324xm4286,338l4016,338,3968,444,4236,444,4286,338xm1808,322l1739,330,1671,354,1608,390,1554,442,1972,442,1965,412,1933,366,1881,334,1808,322xm4810,66l4520,68,4437,244,4727,244,4810,66xe">
              <v:path arrowok="t" o:connecttype="segments"/>
              <v:fill focussize="0,0"/>
              <v:stroke on="f" joinstyle="round"/>
              <v:imagedata o:title=""/>
              <o:lock v:ext="edit"/>
            </v:shape>
            <v:shape id="_x0000_s1198" o:spid="_x0000_s1198" o:spt="75" type="#_x0000_t75" style="position:absolute;left:6330;top:1108;height:269;width:280;" filled="f" o:preferrelative="t" stroked="f" coordsize="21600,21600">
              <v:path/>
              <v:fill on="f" focussize="0,0"/>
              <v:stroke on="f" joinstyle="miter"/>
              <v:imagedata r:id="rId39" o:title=""/>
              <o:lock v:ext="edit" aspectratio="t"/>
            </v:shape>
            <w10:wrap type="none"/>
            <w10:anchorlock/>
          </v:group>
        </w:pic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6"/>
        <w:rPr>
          <w:b/>
          <w:sz w:val="20"/>
        </w:rPr>
      </w:pPr>
    </w:p>
    <w:p>
      <w:pPr>
        <w:pStyle w:val="9"/>
        <w:tabs>
          <w:tab w:val="left" w:pos="2467"/>
        </w:tabs>
        <w:spacing w:before="93" w:line="249" w:lineRule="auto"/>
        <w:ind w:left="275"/>
      </w:pPr>
      <w:r>
        <w:rPr>
          <w:color w:val="FFFFFF"/>
        </w:rPr>
        <w:t>©2020</w:t>
      </w:r>
      <w:r>
        <w:rPr>
          <w:color w:val="FFFFFF"/>
          <w:spacing w:val="-5"/>
        </w:rPr>
        <w:t xml:space="preserve"> </w:t>
      </w:r>
      <w:r>
        <w:rPr>
          <w:color w:val="FFFFFF"/>
        </w:rPr>
        <w:t>Energizer.</w:t>
      </w:r>
      <w:r>
        <w:rPr>
          <w:color w:val="FFFFFF"/>
        </w:rPr>
        <w:tab/>
      </w:r>
      <w:r>
        <w:rPr>
          <w:color w:val="FFFFFF"/>
        </w:rPr>
        <w:t>Energizer and certain graphic designs are trademarks of Energizer</w:t>
      </w:r>
      <w:r>
        <w:rPr>
          <w:color w:val="FFFFFF"/>
          <w:spacing w:val="-21"/>
        </w:rPr>
        <w:t xml:space="preserve"> </w:t>
      </w:r>
      <w:r>
        <w:rPr>
          <w:color w:val="FFFFFF"/>
        </w:rPr>
        <w:t>Brands, LLC</w:t>
      </w:r>
      <w:r>
        <w:rPr>
          <w:color w:val="FFFFFF"/>
          <w:spacing w:val="-4"/>
        </w:rPr>
        <w:t xml:space="preserve"> </w:t>
      </w:r>
      <w:r>
        <w:rPr>
          <w:color w:val="FFFFFF"/>
        </w:rPr>
        <w:t>and</w:t>
      </w:r>
      <w:r>
        <w:rPr>
          <w:color w:val="FFFFFF"/>
          <w:spacing w:val="-3"/>
        </w:rPr>
        <w:t xml:space="preserve"> </w:t>
      </w:r>
      <w:r>
        <w:rPr>
          <w:color w:val="FFFFFF"/>
        </w:rPr>
        <w:t>related</w:t>
      </w:r>
      <w:r>
        <w:rPr>
          <w:color w:val="FFFFFF"/>
          <w:spacing w:val="-2"/>
        </w:rPr>
        <w:t xml:space="preserve"> </w:t>
      </w:r>
      <w:r>
        <w:rPr>
          <w:color w:val="FFFFFF"/>
        </w:rPr>
        <w:t>subsidiaries</w:t>
      </w:r>
      <w:r>
        <w:rPr>
          <w:color w:val="FFFFFF"/>
          <w:spacing w:val="-3"/>
        </w:rPr>
        <w:t xml:space="preserve"> </w:t>
      </w:r>
      <w:r>
        <w:rPr>
          <w:color w:val="FFFFFF"/>
        </w:rPr>
        <w:t>and</w:t>
      </w:r>
      <w:r>
        <w:rPr>
          <w:color w:val="FFFFFF"/>
          <w:spacing w:val="-3"/>
        </w:rPr>
        <w:t xml:space="preserve"> </w:t>
      </w:r>
      <w:r>
        <w:rPr>
          <w:color w:val="FFFFFF"/>
        </w:rPr>
        <w:t>are</w:t>
      </w:r>
      <w:r>
        <w:rPr>
          <w:color w:val="FFFFFF"/>
          <w:spacing w:val="-3"/>
        </w:rPr>
        <w:t xml:space="preserve"> </w:t>
      </w:r>
      <w:r>
        <w:rPr>
          <w:color w:val="FFFFFF"/>
        </w:rPr>
        <w:t>used</w:t>
      </w:r>
      <w:r>
        <w:rPr>
          <w:color w:val="FFFFFF"/>
          <w:spacing w:val="-4"/>
        </w:rPr>
        <w:t xml:space="preserve"> </w:t>
      </w:r>
      <w:r>
        <w:rPr>
          <w:color w:val="FFFFFF"/>
        </w:rPr>
        <w:t>under</w:t>
      </w:r>
      <w:r>
        <w:rPr>
          <w:color w:val="FFFFFF"/>
          <w:spacing w:val="-3"/>
        </w:rPr>
        <w:t xml:space="preserve"> </w:t>
      </w:r>
      <w:r>
        <w:rPr>
          <w:color w:val="FFFFFF"/>
        </w:rPr>
        <w:t>license</w:t>
      </w:r>
      <w:r>
        <w:rPr>
          <w:color w:val="FFFFFF"/>
          <w:spacing w:val="-3"/>
        </w:rPr>
        <w:t xml:space="preserve"> </w:t>
      </w:r>
      <w:r>
        <w:rPr>
          <w:color w:val="FFFFFF"/>
        </w:rPr>
        <w:t>by</w:t>
      </w:r>
      <w:r>
        <w:rPr>
          <w:color w:val="FFFFFF"/>
          <w:spacing w:val="-3"/>
        </w:rPr>
        <w:t xml:space="preserve"> </w:t>
      </w:r>
      <w:r>
        <w:rPr>
          <w:color w:val="FFFFFF"/>
        </w:rPr>
        <w:t>Builder</w:t>
      </w:r>
      <w:r>
        <w:rPr>
          <w:color w:val="FFFFFF"/>
          <w:spacing w:val="-3"/>
        </w:rPr>
        <w:t xml:space="preserve"> </w:t>
      </w:r>
      <w:r>
        <w:rPr>
          <w:color w:val="FFFFFF"/>
        </w:rPr>
        <w:t>SAS.</w:t>
      </w:r>
      <w:r>
        <w:rPr>
          <w:color w:val="FFFFFF"/>
          <w:spacing w:val="-15"/>
        </w:rPr>
        <w:t xml:space="preserve"> </w:t>
      </w:r>
      <w:r>
        <w:rPr>
          <w:color w:val="FFFFFF"/>
        </w:rPr>
        <w:t>All</w:t>
      </w:r>
      <w:r>
        <w:rPr>
          <w:color w:val="FFFFFF"/>
          <w:spacing w:val="-2"/>
        </w:rPr>
        <w:t xml:space="preserve"> </w:t>
      </w:r>
      <w:r>
        <w:rPr>
          <w:color w:val="FFFFFF"/>
        </w:rPr>
        <w:t>other</w:t>
      </w:r>
      <w:r>
        <w:rPr>
          <w:color w:val="FFFFFF"/>
          <w:spacing w:val="-3"/>
        </w:rPr>
        <w:t xml:space="preserve"> </w:t>
      </w:r>
      <w:r>
        <w:rPr>
          <w:color w:val="FFFFFF"/>
        </w:rPr>
        <w:t>brand</w:t>
      </w:r>
      <w:r>
        <w:rPr>
          <w:color w:val="FFFFFF"/>
          <w:spacing w:val="-4"/>
        </w:rPr>
        <w:t xml:space="preserve"> </w:t>
      </w:r>
      <w:r>
        <w:rPr>
          <w:color w:val="FFFFFF"/>
        </w:rPr>
        <w:t>names are trademarks of their respective owners. Neither Builder SAS nor Energizer Brands, LLC is affiliated with the respective owners of their</w:t>
      </w:r>
      <w:r>
        <w:rPr>
          <w:color w:val="FFFFFF"/>
          <w:spacing w:val="-9"/>
        </w:rPr>
        <w:t xml:space="preserve"> </w:t>
      </w:r>
      <w:r>
        <w:rPr>
          <w:color w:val="FFFFFF"/>
        </w:rPr>
        <w:t>trademarks.</w:t>
      </w:r>
    </w:p>
    <w:p>
      <w:pPr>
        <w:spacing w:line="249" w:lineRule="auto"/>
        <w:sectPr>
          <w:headerReference r:id="rId3" w:type="default"/>
          <w:headerReference r:id="rId4" w:type="even"/>
          <w:pgSz w:w="11910" w:h="16840"/>
          <w:pgMar w:top="0" w:right="580" w:bottom="0" w:left="600" w:header="0" w:footer="0" w:gutter="0"/>
          <w:cols w:space="720" w:num="1"/>
        </w:sectPr>
      </w:pPr>
    </w:p>
    <w:p>
      <w:pPr>
        <w:pStyle w:val="11"/>
        <w:rPr>
          <w:sz w:val="20"/>
        </w:rPr>
      </w:pPr>
      <w:r>
        <w:pict>
          <v:group id="_x0000_s1194" o:spid="_x0000_s1194" o:spt="203" style="position:absolute;left:0pt;margin-left:-0.5pt;margin-top:0pt;height:841.4pt;width:1pt;mso-position-horizontal-relative:page;mso-position-vertical-relative:page;z-index:251665408;mso-width-relative:page;mso-height-relative:page;" coordorigin="-10,0" coordsize="20,16828">
            <o:lock v:ext="edit"/>
            <v:line id="_x0000_s1196" o:spid="_x0000_s1196" o:spt="20" style="position:absolute;left:0;top:0;height:16828;width:0;" stroked="t" coordsize="21600,21600">
              <v:path arrowok="t"/>
              <v:fill focussize="0,0"/>
              <v:stroke weight="0pt" color="#CF1F3A"/>
              <v:imagedata o:title=""/>
              <o:lock v:ext="edit"/>
            </v:line>
            <v:line id="_x0000_s1195" o:spid="_x0000_s1195" o:spt="20" style="position:absolute;left:0;top:0;flip:y;height:16828;width:0;" stroked="t" coordsize="21600,21600">
              <v:path arrowok="t"/>
              <v:fill focussize="0,0"/>
              <v:stroke weight="1pt" color="#CF1F3A"/>
              <v:imagedata o:title=""/>
              <o:lock v:ext="edit"/>
            </v:line>
          </v:group>
        </w:pic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6"/>
        <w:rPr>
          <w:sz w:val="18"/>
        </w:rPr>
      </w:pPr>
    </w:p>
    <w:p>
      <w:pPr>
        <w:pStyle w:val="3"/>
        <w:spacing w:before="87" w:line="449" w:lineRule="exact"/>
        <w:ind w:left="2739" w:right="2756"/>
      </w:pPr>
      <w:r>
        <w:rPr>
          <w:color w:val="CF1F3A"/>
        </w:rPr>
        <w:t>Let’s get started.</w:t>
      </w:r>
    </w:p>
    <w:p>
      <w:pPr>
        <w:pStyle w:val="9"/>
        <w:spacing w:line="265" w:lineRule="exact"/>
      </w:pPr>
      <w:r>
        <w:rPr>
          <w:color w:val="58595B"/>
        </w:rPr>
        <w:t>You’re excited to power up, so we’ll keep this brief!</w:t>
      </w:r>
    </w:p>
    <w:p>
      <w:pPr>
        <w:spacing w:line="265" w:lineRule="exact"/>
        <w:sectPr>
          <w:pgSz w:w="11910" w:h="16840"/>
          <w:pgMar w:top="0" w:right="580" w:bottom="0" w:left="600" w:header="0" w:footer="0" w:gutter="0"/>
          <w:cols w:space="720" w:num="1"/>
        </w:sect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tabs>
          <w:tab w:val="left" w:pos="5677"/>
        </w:tabs>
        <w:spacing w:before="242"/>
        <w:ind w:left="2177"/>
        <w:rPr>
          <w:b/>
          <w:sz w:val="44"/>
        </w:rPr>
      </w:pPr>
      <w:r>
        <w:rPr>
          <w:b/>
          <w:color w:val="FFFFFF"/>
          <w:spacing w:val="-2"/>
          <w:sz w:val="44"/>
          <w:shd w:val="clear" w:color="auto" w:fill="CF1F3A"/>
        </w:rPr>
        <w:t xml:space="preserve"> </w:t>
      </w:r>
      <w:r>
        <w:rPr>
          <w:b/>
          <w:color w:val="FFFFFF"/>
          <w:spacing w:val="13"/>
          <w:sz w:val="44"/>
          <w:shd w:val="clear" w:color="auto" w:fill="CF1F3A"/>
        </w:rPr>
        <w:t>SOMMAIRE</w:t>
      </w:r>
      <w:r>
        <w:rPr>
          <w:b/>
          <w:color w:val="FFFFFF"/>
          <w:spacing w:val="13"/>
          <w:sz w:val="44"/>
          <w:shd w:val="clear" w:color="auto" w:fill="CF1F3A"/>
        </w:rPr>
        <w:tab/>
      </w:r>
    </w:p>
    <w:sdt>
      <w:sdtPr>
        <w:rPr>
          <w:b w:val="0"/>
          <w:bCs w:val="0"/>
          <w:sz w:val="22"/>
          <w:szCs w:val="22"/>
        </w:rPr>
        <w:id w:val="-970671927"/>
        <w:docPartObj>
          <w:docPartGallery w:val="Table of Contents"/>
          <w:docPartUnique/>
        </w:docPartObj>
      </w:sdtPr>
      <w:sdtEndPr>
        <w:rPr>
          <w:b w:val="0"/>
          <w:bCs w:val="0"/>
          <w:sz w:val="22"/>
          <w:szCs w:val="22"/>
        </w:rPr>
      </w:sdtEndPr>
      <w:sdtContent>
        <w:p>
          <w:pPr>
            <w:pStyle w:val="15"/>
            <w:numPr>
              <w:ilvl w:val="0"/>
              <w:numId w:val="1"/>
            </w:numPr>
            <w:tabs>
              <w:tab w:val="left" w:pos="2445"/>
              <w:tab w:val="right" w:pos="8924"/>
            </w:tabs>
            <w:spacing w:before="226"/>
            <w:ind w:hanging="268"/>
          </w:pPr>
          <w:r>
            <w:fldChar w:fldCharType="begin"/>
          </w:r>
          <w:r>
            <w:instrText xml:space="preserve">TOC \o "1-1" \h \z \u </w:instrText>
          </w:r>
          <w:r>
            <w:fldChar w:fldCharType="separate"/>
          </w:r>
          <w:r>
            <w:fldChar w:fldCharType="begin"/>
          </w:r>
          <w:r>
            <w:instrText xml:space="preserve"> HYPERLINK \l "_TOC_250009" </w:instrText>
          </w:r>
          <w:r>
            <w:fldChar w:fldCharType="separate"/>
          </w:r>
          <w:r>
            <w:rPr>
              <w:color w:val="414042"/>
            </w:rPr>
            <w:t>INSTRUCTIONS DE SECURITE</w:t>
          </w:r>
          <w:r>
            <w:rPr>
              <w:color w:val="414042"/>
              <w:spacing w:val="-3"/>
            </w:rPr>
            <w:tab/>
          </w:r>
          <w:r>
            <w:rPr>
              <w:color w:val="CF1F3A"/>
            </w:rPr>
            <w:t>5</w:t>
          </w:r>
          <w:r>
            <w:rPr>
              <w:color w:val="CF1F3A"/>
            </w:rPr>
            <w:fldChar w:fldCharType="end"/>
          </w:r>
        </w:p>
        <w:p>
          <w:pPr>
            <w:pStyle w:val="15"/>
            <w:numPr>
              <w:ilvl w:val="0"/>
              <w:numId w:val="1"/>
            </w:numPr>
            <w:tabs>
              <w:tab w:val="left" w:pos="2445"/>
              <w:tab w:val="right" w:pos="8911"/>
            </w:tabs>
            <w:spacing w:before="210"/>
            <w:ind w:hanging="268"/>
          </w:pPr>
          <w:r>
            <w:fldChar w:fldCharType="begin"/>
          </w:r>
          <w:r>
            <w:instrText xml:space="preserve"> HYPERLINK \l "_TOC_250008" </w:instrText>
          </w:r>
          <w:r>
            <w:fldChar w:fldCharType="separate"/>
          </w:r>
          <w:r>
            <w:rPr>
              <w:color w:val="414042"/>
            </w:rPr>
            <w:t>UTILISATION PREVUE</w:t>
          </w:r>
          <w:r>
            <w:rPr>
              <w:color w:val="414042"/>
            </w:rPr>
            <w:tab/>
          </w:r>
          <w:r>
            <w:rPr>
              <w:color w:val="CF1F3A"/>
              <w:spacing w:val="-14"/>
            </w:rPr>
            <w:t>11</w:t>
          </w:r>
          <w:r>
            <w:rPr>
              <w:color w:val="CF1F3A"/>
              <w:spacing w:val="-14"/>
            </w:rPr>
            <w:fldChar w:fldCharType="end"/>
          </w:r>
        </w:p>
        <w:p>
          <w:pPr>
            <w:pStyle w:val="15"/>
            <w:numPr>
              <w:ilvl w:val="0"/>
              <w:numId w:val="1"/>
            </w:numPr>
            <w:tabs>
              <w:tab w:val="left" w:pos="2445"/>
              <w:tab w:val="right" w:pos="8911"/>
            </w:tabs>
            <w:ind w:hanging="268"/>
          </w:pPr>
          <w:r>
            <w:fldChar w:fldCharType="begin"/>
          </w:r>
          <w:r>
            <w:instrText xml:space="preserve"> HYPERLINK \l "_TOC_250007" </w:instrText>
          </w:r>
          <w:r>
            <w:fldChar w:fldCharType="separate"/>
          </w:r>
          <w:r>
            <w:rPr>
              <w:color w:val="414042"/>
            </w:rPr>
            <w:t>SYMBOLES</w:t>
          </w:r>
          <w:r>
            <w:rPr>
              <w:color w:val="414042"/>
            </w:rPr>
            <w:tab/>
          </w:r>
          <w:r>
            <w:rPr>
              <w:color w:val="CF1F3A"/>
              <w:spacing w:val="-14"/>
            </w:rPr>
            <w:t>11</w:t>
          </w:r>
          <w:r>
            <w:rPr>
              <w:color w:val="CF1F3A"/>
              <w:spacing w:val="-14"/>
            </w:rPr>
            <w:fldChar w:fldCharType="end"/>
          </w:r>
        </w:p>
        <w:p>
          <w:pPr>
            <w:pStyle w:val="15"/>
            <w:numPr>
              <w:ilvl w:val="0"/>
              <w:numId w:val="1"/>
            </w:numPr>
            <w:tabs>
              <w:tab w:val="left" w:pos="2436"/>
              <w:tab w:val="right" w:pos="8924"/>
            </w:tabs>
            <w:ind w:left="2435" w:hanging="259"/>
          </w:pPr>
          <w:r>
            <w:fldChar w:fldCharType="begin"/>
          </w:r>
          <w:r>
            <w:instrText xml:space="preserve"> HYPERLINK \l "_TOC_250006" </w:instrText>
          </w:r>
          <w:r>
            <w:fldChar w:fldCharType="separate"/>
          </w:r>
          <w:r>
            <w:rPr>
              <w:color w:val="414042"/>
              <w:spacing w:val="-4"/>
            </w:rPr>
            <w:t>ASSEMBLAGE</w:t>
          </w:r>
          <w:r>
            <w:rPr>
              <w:color w:val="414042"/>
            </w:rPr>
            <w:tab/>
          </w:r>
          <w:r>
            <w:rPr>
              <w:color w:val="CF1F3A"/>
            </w:rPr>
            <w:t>13</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"_TOC_250005" </w:instrText>
          </w:r>
          <w:r>
            <w:fldChar w:fldCharType="separate"/>
          </w:r>
          <w:r>
            <w:rPr>
              <w:color w:val="414042"/>
            </w:rPr>
            <w:t>OPERATION</w:t>
          </w:r>
          <w:r>
            <w:rPr>
              <w:color w:val="414042"/>
            </w:rPr>
            <w:tab/>
          </w:r>
          <w:r>
            <w:rPr>
              <w:color w:val="CF1F3A"/>
            </w:rPr>
            <w:t>18</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"_TOC_250004" </w:instrText>
          </w:r>
          <w:r>
            <w:fldChar w:fldCharType="separate"/>
          </w:r>
          <w:r>
            <w:rPr>
              <w:color w:val="414042"/>
            </w:rPr>
            <w:t>INFORMATION</w:t>
          </w:r>
          <w:r>
            <w:rPr>
              <w:color w:val="414042"/>
              <w:spacing w:val="-1"/>
            </w:rPr>
            <w:t xml:space="preserve"> </w:t>
          </w:r>
          <w:r>
            <w:rPr>
              <w:color w:val="414042"/>
            </w:rPr>
            <w:t>POUR L’UTILISATION</w:t>
          </w:r>
          <w:r>
            <w:rPr>
              <w:color w:val="414042"/>
            </w:rPr>
            <w:tab/>
          </w:r>
          <w:r>
            <w:rPr>
              <w:color w:val="CF1F3A"/>
            </w:rPr>
            <w:t>19</w:t>
          </w:r>
          <w:r>
            <w:rPr>
              <w:color w:val="CF1F3A"/>
            </w:rPr>
            <w:fldChar w:fldCharType="end"/>
          </w:r>
        </w:p>
        <w:p>
          <w:pPr>
            <w:pStyle w:val="15"/>
            <w:numPr>
              <w:ilvl w:val="0"/>
              <w:numId w:val="1"/>
            </w:numPr>
            <w:tabs>
              <w:tab w:val="left" w:pos="2445"/>
              <w:tab w:val="right" w:pos="8924"/>
            </w:tabs>
            <w:spacing w:before="210"/>
            <w:ind w:hanging="268"/>
          </w:pPr>
          <w:r>
            <w:fldChar w:fldCharType="begin"/>
          </w:r>
          <w:r>
            <w:instrText xml:space="preserve"> HYPERLINK \l "_TOC_250003" </w:instrText>
          </w:r>
          <w:r>
            <w:fldChar w:fldCharType="separate"/>
          </w:r>
          <w:r>
            <w:rPr>
              <w:color w:val="414042"/>
            </w:rPr>
            <w:t>NETTOYAGE ET RANGEMENT</w:t>
          </w:r>
          <w:r>
            <w:rPr>
              <w:color w:val="414042"/>
            </w:rPr>
            <w:tab/>
          </w:r>
          <w:r>
            <w:rPr>
              <w:color w:val="CF1F3A"/>
            </w:rPr>
            <w:t>22</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"_TOC_250002" </w:instrText>
          </w:r>
          <w:r>
            <w:fldChar w:fldCharType="separate"/>
          </w:r>
          <w:r>
            <w:rPr>
              <w:color w:val="414042"/>
            </w:rPr>
            <w:t>CONSEILS DE NETTOYAGE</w:t>
          </w:r>
          <w:r>
            <w:rPr>
              <w:color w:val="414042"/>
            </w:rPr>
            <w:tab/>
          </w:r>
          <w:r>
            <w:rPr>
              <w:color w:val="CF1F3A"/>
            </w:rPr>
            <w:t>23</w:t>
          </w:r>
          <w:r>
            <w:rPr>
              <w:color w:val="CF1F3A"/>
            </w:rPr>
            <w:fldChar w:fldCharType="end"/>
          </w:r>
        </w:p>
        <w:p>
          <w:pPr>
            <w:pStyle w:val="15"/>
            <w:numPr>
              <w:ilvl w:val="0"/>
              <w:numId w:val="1"/>
            </w:numPr>
            <w:tabs>
              <w:tab w:val="left" w:pos="2445"/>
              <w:tab w:val="right" w:pos="8924"/>
            </w:tabs>
            <w:ind w:hanging="268"/>
          </w:pPr>
          <w:r>
            <w:fldChar w:fldCharType="begin"/>
          </w:r>
          <w:r>
            <w:instrText xml:space="preserve"> HYPERLINK \l "_TOC_250001" </w:instrText>
          </w:r>
          <w:r>
            <w:fldChar w:fldCharType="separate"/>
          </w:r>
          <w:r>
            <w:rPr>
              <w:color w:val="414042"/>
            </w:rPr>
            <w:t>INFORMATIONS TECHNIQUES</w:t>
          </w:r>
          <w:r>
            <w:rPr>
              <w:color w:val="414042"/>
              <w:spacing w:val="-8"/>
            </w:rPr>
            <w:tab/>
          </w:r>
          <w:r>
            <w:rPr>
              <w:color w:val="CF1F3A"/>
            </w:rPr>
            <w:t>24</w:t>
          </w:r>
          <w:r>
            <w:rPr>
              <w:color w:val="CF1F3A"/>
            </w:rPr>
            <w:fldChar w:fldCharType="end"/>
          </w:r>
        </w:p>
        <w:p>
          <w:pPr>
            <w:pStyle w:val="15"/>
            <w:numPr>
              <w:ilvl w:val="0"/>
              <w:numId w:val="1"/>
            </w:numPr>
            <w:tabs>
              <w:tab w:val="left" w:pos="2579"/>
              <w:tab w:val="right" w:pos="8924"/>
            </w:tabs>
            <w:ind w:left="2578" w:hanging="402"/>
          </w:pPr>
          <w:r>
            <w:fldChar w:fldCharType="begin"/>
          </w:r>
          <w:r>
            <w:instrText xml:space="preserve"> HYPERLINK \l "_TOC_250000" </w:instrText>
          </w:r>
          <w:r>
            <w:fldChar w:fldCharType="separate"/>
          </w:r>
          <w:r>
            <w:rPr>
              <w:color w:val="414042"/>
            </w:rPr>
            <w:t>DEPANNAGE</w:t>
          </w:r>
          <w:r>
            <w:rPr>
              <w:color w:val="414042"/>
            </w:rPr>
            <w:tab/>
          </w:r>
          <w:r>
            <w:rPr>
              <w:color w:val="CF1F3A"/>
            </w:rPr>
            <w:t>25</w:t>
          </w:r>
          <w:r>
            <w:rPr>
              <w:color w:val="CF1F3A"/>
            </w:rPr>
            <w:fldChar w:fldCharType="end"/>
          </w:r>
        </w:p>
        <w:p>
          <w:r>
            <w:fldChar w:fldCharType="end"/>
          </w:r>
        </w:p>
      </w:sdtContent>
    </w:sdt>
    <w:p>
      <w:pPr>
        <w:sectPr>
          <w:footerReference r:id="rId6" w:type="default"/>
          <w:headerReference r:id="rId5" w:type="even"/>
          <w:footerReference r:id="rId7" w:type="even"/>
          <w:pgSz w:w="11910" w:h="16840"/>
          <w:pgMar w:top="1580" w:right="580" w:bottom="560" w:left="600" w:header="0" w:footer="375" w:gutter="0"/>
          <w:pgNumType w:start="4"/>
          <w:cols w:space="720" w:num="1"/>
        </w:sectPr>
      </w:pPr>
    </w:p>
    <w:p>
      <w:pPr>
        <w:pStyle w:val="2"/>
        <w:tabs>
          <w:tab w:val="left" w:pos="6059"/>
        </w:tabs>
      </w:pPr>
      <w:bookmarkStart w:id="0" w:name="_TOC_250009"/>
      <w:r>
        <w:rPr>
          <w:color w:val="FFFFFF"/>
          <w:spacing w:val="-9"/>
          <w:shd w:val="clear" w:color="auto" w:fill="CF1F3A"/>
        </w:rPr>
        <w:t xml:space="preserve"> </w:t>
      </w:r>
      <w:r>
        <w:rPr>
          <w:color w:val="FFFFFF"/>
          <w:shd w:val="clear" w:color="auto" w:fill="CF1F3A"/>
        </w:rPr>
        <w:t xml:space="preserve">1. </w:t>
      </w:r>
      <w:bookmarkEnd w:id="0"/>
      <w:r>
        <w:rPr>
          <w:color w:val="FFFFFF"/>
          <w:spacing w:val="12"/>
          <w:shd w:val="clear" w:color="auto" w:fill="CF1F3A"/>
        </w:rPr>
        <w:t>INSTRUCTIONS DE SECURITE</w:t>
      </w:r>
      <w:r>
        <w:rPr>
          <w:color w:val="FFFFFF"/>
          <w:spacing w:val="10"/>
          <w:shd w:val="clear" w:color="auto" w:fill="CF1F3A"/>
        </w:rPr>
        <w:tab/>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Utilisez cet appareil comme décrit dans ce mode d’emploi. Toute mauvaise manipulation et toute utilisation contraire à mode d’emploi n’engagera en aucun cas la responsabilité du fabricant.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Le non-respect des consignes de sécurité et d’utilisation peut provoquer un risque de choc électrique, d’incendie et/ou des blessures aux personnes.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Si vous donnez cet appareil à une autre personne, remettez-lui aussi ce mode d’emploi.</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N’utilisez pas d’accessoires autres que ceux recommandés par le fabricant ; ceux-ci peuvent endommager l’appareil et/ou provoquer des blessures.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Cette machine ne doit pas être utilisée par les enfants.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Les enfants devront être surveillés pour s’assurer qu’ils ne jouent pas avec l’appareil.</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Si le câble d'alimentation est endommagé, il doit être remplacé par le fabricant, son service après-vente ou des personnes de qualification similaire afin d'éviter un danger.</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Avant tout branchement, vérifiez:</w:t>
      </w:r>
    </w:p>
    <w:p>
      <w:pPr>
        <w:numPr>
          <w:ilvl w:val="0"/>
          <w:numId w:val="3"/>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Que l’appareil, le câble d’alimentation et les accessoires ne soient  pas abîmés. Dans ce cas-là, n’utilisez pas l’appareil et rapportez-le à votre revendeur pour toute inspection et réparation.  </w:t>
      </w:r>
    </w:p>
    <w:p>
      <w:pPr>
        <w:numPr>
          <w:ilvl w:val="0"/>
          <w:numId w:val="3"/>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Que la tension indiquée sur la plaque signalétique de l’appareil correspond bien à celle de votre installation électrique.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Ne démontez pas l’appareil vous-même. Tout démontage, réparation, vérification devront être faits exclusivement par une personne qualifiée.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Ne touchez pas la prise avec des mains mouillées. Ne laissez pas la prise tomber dans l’eau.</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Ne marchez pas sur le cordon d’alimentation, n’exercez pas de pressions excessives et ne tirez pas dessus afin d’éviter de l’endommager.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Cet appareil a été conçu pour l'utilisation avec l'agent nettoyant fourni ou recommandé par le fabricant. L'utilisation d'autres agents nettoyants ou produits chimiques peut affecter la sécurité de l'appareil.</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Les jets à haute pression peuvent être dangereux s'ils sont mal utilisés. Le jet ne doit pas être dirigé vers des personnes, vers des équipements électriques sous tension ou vers l'appareil lui-même.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Ne pas utiliser l'appareil à proximité d'autres personnes à moins qu'elles ne portent des vêtements de protection.</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Ne pas diriger le jet contre vous-même ou d'autres personnes pour nettoyer des vêtements ou des chaussures.</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Risque d’explosion. Ne pas viser des liquides inflammables.</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Les appareils de nettoyage à haute pression ne doivent pas être utilisés par des enfants ou du personnel non formé.</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Les flexibles, accessoires et raccords de haute pression sont importants pour la sécurité de l'appareil. N'utiliser que des flexibles, accessoires et raccords recommandés par le fabricant.</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Pour assurer la sécurité de l'appareil, n'utiliser que les pièces de rechange provenant du fabricant ou approuvées par lui.</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MISE EN GARDE: L’eau qui a coulé par les obturateurs d’écoulement est considérée comme non potable.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La machine doit être débranchée de l’alimentation électrique durant le nettoyage ou la maintenance et lors du remplacement des pièces ou la conversion de la machine pour d’autres fonctions en enlevant la prise des sources d’alimentation.</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Ne pas utiliser l'appareil si le câble d'alimentation ou des parties importantes de l'appareil sont endommagées, par exemple les dispositifs de sécurité, les flexibles de haute pression, le pistolet.</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Si un câble d'extension est utilisé, la fiche et le socle de prise de courant doivent être de construction étanche.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MISE EN GARDE: Des câbles d'extension non appropriés peuvent être dangereux. Si un câble d’extension est utilisé, celui-ci doit être adapté à une utilisation en extérieur et la connexion doit être maintenue au sec et à l'écart du sol. Pour ce faire, il est recommandé d’utiliser un enrouleur pour câble qui maintient la prise à au moins 60 mm du sol.</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MISE EN GARDE: S’assurer qu’il n’y ait pas d’émissions d’échappement près des entrées d’air.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Les enfants, animaux et personnes ne participant pas à l’utilisation de la machine doivent rester à une distance minimum de 10 mètres du pulvérisateur.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Le tuyau à haute pression doit rester branché à la machine tant que le système est sous pression.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N’utilisez pas de liquides corrosifs ou inflammables dans la machine.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l’appareil doit être branché à une alimentation en eau en utilisant un nouveau set de tuyaux; l’ancien set de tuyaux ne devra plus être réutilisé.</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Lors de l’utilisation de la machine, portez un équipement de protection comprenant des lunettes de protection, chaussures de sécurité, gants de sécurité, casque de sécurité avec visière et une protection auditive à double isolation.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Pour pouvoir déplacer facilement l’appareil, pliez bien la lance.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Assurez-vous que l’appareil soit bien éteint et débranché avant de transporter l’appareil.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Le branchement à l’alimentation électrique devra être fait par un électricien qualifié selon la norme IEC60364-1. Il est recommandé que l’alimentation électrique de cette machine inclut un dispositif de courant résiduel qui interrompt alimentation si la fuite de courant à la terre excède les 30 mA pour 30 ms ou un dispositif qui homologuera le circuit terrestre.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Attention : lorsque vous activez la machine, la grande pression de l’eau sortant du tuyau peut créer un contrecoup; faites donc attention au mouvement de la lance. Tenez-la fortement.</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Avant tout assemblage, démontage, réparation, transport, mise en maintenance et rangement, veuillez vérifier si l’appareil soit bien débranché de l’alimentation.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Manipulez l’appareil avec soin, ne laissez pas tomber par terre.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N’utilisez pas la machine dans de extrêmes conditions météorologiques, lorsqu’il fait très froid. N’utilisez pas la machine avec de l’eau glacée.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Utilisez l’appareil dans un endroit stable.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Le tuyau d’entrée peut être raccordé au réseau d’eau avec une pression maximale de 10 bars.</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ATTENTION: Afin d'éviter tout danger dû au réarmement intempestif du coupe-circuit thermique, cet appareil ne doit pas être alimenté par l'intermédiaire d'un interrupteur externe, comme une minuterie, ou être connecté à un circuit qui est régulièrement mis sous tension et hors tension par le fournisseur d'électricité.</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L’appareil ne doit pas être branché à une alimentation en eau potable.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Lors du transport de la machine, prenez compte de son poids. Ne surévaluez pas vos efforts et faites-vous aider si nécessaire.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La machine devra être transportée d’un point à un autre éteinte et débranchée. Utilisez toujours la poignée de transport pour déplacer la machine.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Pour soulever la machine, utilisez sa poignée.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Un mauvais transport de la machine peut résulter des accidents et des blessures.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N'utilisez pas l'outil dans des situations dangereuses ou lorsque qu’il y a des accidents. Ne l'utilisez pas à l'intérieur, dans des endroits dégageant des gaz, etc.</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En cas d'accident ou de panne, arrêtez d'utiliser l'outil, éteignez-le et débranchez-le. Vérifiez les conditions de l'outil et apportez-le à un agent de service pour inspection et réparation si nécessaire.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Lorsque vous enclenchez le pistolet, faites attention à la force de rebond. La puissance du pistolet peut causer un rebond et peut entraîner une perte de contrôle du pistolet et créer des accidents et des blessures. Tenez le pistolet fermement, et avec les deux mains si possible.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AVERTISSEMENT Toujours éteindre l'interrupteur principal lorsque vous laissez la machine sans surveillance.</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 xml:space="preserve">Pour éviter des situations dangereuses en cas d'accident (par exemple, contact avec ou déversement de détergents) ou de panne d'équipement (comme une crevaison ou une défaillance d'un composant), veuillez arrêter d’utiliser immédiatement la machine. Vérifiez le problème. Faites inspecter la machine par un technicien qualifié. En cas de débordement, éloignez la machine et nettoyez le débordement. </w:t>
      </w:r>
    </w:p>
    <w:p>
      <w:pPr>
        <w:numPr>
          <w:ilvl w:val="0"/>
          <w:numId w:val="2"/>
        </w:numPr>
        <w:autoSpaceDE/>
        <w:autoSpaceDN/>
        <w:spacing w:after="200" w:line="276" w:lineRule="auto"/>
        <w:jc w:val="both"/>
        <w:rPr>
          <w:rFonts w:ascii="Calibri" w:hAnsi="Calibri" w:eastAsia="宋体"/>
          <w:b/>
          <w:kern w:val="2"/>
          <w:sz w:val="44"/>
          <w:szCs w:val="44"/>
          <w:lang w:val="fr-FR" w:eastAsia="zh-CN" w:bidi="ar-SA"/>
        </w:rPr>
      </w:pPr>
      <w:r>
        <w:rPr>
          <w:rFonts w:ascii="Calibri" w:hAnsi="Calibri" w:eastAsia="宋体"/>
          <w:b/>
          <w:kern w:val="2"/>
          <w:sz w:val="44"/>
          <w:szCs w:val="44"/>
          <w:lang w:val="fr-FR" w:eastAsia="zh-CN" w:bidi="ar-SA"/>
        </w:rPr>
        <w:t>Lors de l'utilisation, du transport, du montage, du démontage, en cas de défaillance, lors d'essais prévisibles ou de pannes, la machine doit toujours rester en position verticale.</w:t>
      </w:r>
    </w:p>
    <w:p>
      <w:pPr>
        <w:spacing w:line="220" w:lineRule="auto"/>
        <w:rPr>
          <w:lang w:val="fr-FR"/>
        </w:rPr>
      </w:pPr>
    </w:p>
    <w:p>
      <w:pPr>
        <w:spacing w:line="220" w:lineRule="auto"/>
        <w:rPr>
          <w:lang w:val="fr-FR"/>
        </w:rPr>
      </w:pPr>
    </w:p>
    <w:p>
      <w:pPr>
        <w:spacing w:line="220" w:lineRule="auto"/>
        <w:rPr>
          <w:lang w:val="fr-FR"/>
        </w:rPr>
      </w:pPr>
    </w:p>
    <w:p>
      <w:pPr>
        <w:spacing w:line="220" w:lineRule="auto"/>
        <w:rPr>
          <w:b/>
          <w:bCs/>
          <w:sz w:val="32"/>
          <w:szCs w:val="32"/>
          <w:lang w:val="fr-FR"/>
        </w:rPr>
      </w:pPr>
      <w:r>
        <w:rPr>
          <w:b/>
          <w:bCs/>
          <w:color w:val="414042"/>
          <w:spacing w:val="9"/>
          <w:sz w:val="32"/>
          <w:szCs w:val="32"/>
          <w:shd w:val="clear" w:color="auto" w:fill="DCDDDE"/>
          <w:lang w:val="fr-FR"/>
        </w:rPr>
        <w:t>RISQUES RESIDUELS</w:t>
      </w:r>
    </w:p>
    <w:p>
      <w:pPr>
        <w:spacing w:line="220" w:lineRule="auto"/>
        <w:rPr>
          <w:lang w:val="fr-FR"/>
        </w:rPr>
      </w:pPr>
    </w:p>
    <w:p>
      <w:pPr>
        <w:spacing w:line="220" w:lineRule="auto"/>
        <w:jc w:val="both"/>
        <w:rPr>
          <w:sz w:val="38"/>
          <w:szCs w:val="38"/>
          <w:lang w:val="fr-FR"/>
        </w:rPr>
      </w:pPr>
      <w:r>
        <w:rPr>
          <w:sz w:val="38"/>
          <w:szCs w:val="38"/>
          <w:lang w:val="fr-FR"/>
        </w:rPr>
        <w:t>Même si vous utilisez ce produit conformément à toutes les exigences de sécurité, les risques potentiels de blessures et de dommages demeurent. Les dangers suivants peuvent survenir en relation avec la structure et la conception de ce produit:</w:t>
      </w:r>
    </w:p>
    <w:p>
      <w:pPr>
        <w:spacing w:line="220" w:lineRule="auto"/>
        <w:jc w:val="both"/>
        <w:rPr>
          <w:sz w:val="38"/>
          <w:szCs w:val="38"/>
          <w:lang w:val="fr-FR"/>
        </w:rPr>
      </w:pPr>
      <w:r>
        <w:rPr>
          <w:sz w:val="38"/>
          <w:szCs w:val="38"/>
          <w:lang w:val="fr-FR"/>
        </w:rPr>
        <w:t>• Risques sur la santé résultant de l'émission de vibrations si le produit est utilisé pendant de longues périodes ou s'il n'est pas géré et entretenu correctement;</w:t>
      </w:r>
    </w:p>
    <w:p>
      <w:pPr>
        <w:spacing w:line="220" w:lineRule="auto"/>
        <w:jc w:val="both"/>
        <w:rPr>
          <w:sz w:val="38"/>
          <w:szCs w:val="38"/>
          <w:lang w:val="fr-FR"/>
        </w:rPr>
      </w:pPr>
      <w:r>
        <w:rPr>
          <w:sz w:val="38"/>
          <w:szCs w:val="38"/>
          <w:lang w:val="fr-FR"/>
        </w:rPr>
        <w:t>• Risque de blessures et de dommages matériels causés par des objets volants;</w:t>
      </w:r>
    </w:p>
    <w:p>
      <w:pPr>
        <w:spacing w:line="220" w:lineRule="auto"/>
        <w:jc w:val="both"/>
        <w:rPr>
          <w:sz w:val="38"/>
          <w:szCs w:val="38"/>
          <w:lang w:val="fr-FR"/>
        </w:rPr>
      </w:pPr>
      <w:r>
        <w:rPr>
          <w:sz w:val="38"/>
          <w:szCs w:val="38"/>
          <w:lang w:val="fr-FR"/>
        </w:rPr>
        <w:t>• Blessures et dommages matériels dus à des accessoires cassés ou à l'impact soudain d'objets cachés pendant l'utilisation.</w:t>
      </w:r>
    </w:p>
    <w:p>
      <w:pPr>
        <w:spacing w:line="220" w:lineRule="auto"/>
        <w:jc w:val="both"/>
        <w:rPr>
          <w:sz w:val="38"/>
          <w:szCs w:val="38"/>
          <w:lang w:val="fr-FR"/>
        </w:rPr>
      </w:pPr>
    </w:p>
    <w:p>
      <w:pPr>
        <w:pStyle w:val="2"/>
        <w:tabs>
          <w:tab w:val="left" w:pos="5018"/>
        </w:tabs>
        <w:rPr>
          <w:lang w:val="fr-FR"/>
        </w:rPr>
      </w:pPr>
      <w:bookmarkStart w:id="1" w:name="_TOC_250008"/>
      <w:r>
        <w:rPr>
          <w:color w:val="FFFFFF"/>
          <w:spacing w:val="-9"/>
          <w:shd w:val="clear" w:color="auto" w:fill="CF1F3A"/>
          <w:lang w:val="fr-FR"/>
        </w:rPr>
        <w:t xml:space="preserve"> </w:t>
      </w:r>
      <w:r>
        <w:rPr>
          <w:color w:val="FFFFFF"/>
          <w:shd w:val="clear" w:color="auto" w:fill="CF1F3A"/>
          <w:lang w:val="fr-FR"/>
        </w:rPr>
        <w:t xml:space="preserve">2. </w:t>
      </w:r>
      <w:bookmarkEnd w:id="1"/>
      <w:r>
        <w:rPr>
          <w:color w:val="FFFFFF"/>
          <w:spacing w:val="13"/>
          <w:shd w:val="clear" w:color="auto" w:fill="CF1F3A"/>
          <w:lang w:val="fr-FR"/>
        </w:rPr>
        <w:t>UTILISATION PREVUE</w:t>
      </w:r>
      <w:r>
        <w:rPr>
          <w:color w:val="FFFFFF"/>
          <w:spacing w:val="10"/>
          <w:shd w:val="clear" w:color="auto" w:fill="CF1F3A"/>
          <w:lang w:val="fr-FR"/>
        </w:rPr>
        <w:tab/>
      </w:r>
    </w:p>
    <w:p>
      <w:pPr>
        <w:pStyle w:val="11"/>
        <w:rPr>
          <w:color w:val="414042"/>
          <w:lang w:val="fr-FR"/>
        </w:rPr>
      </w:pPr>
    </w:p>
    <w:p>
      <w:pPr>
        <w:pStyle w:val="11"/>
        <w:jc w:val="both"/>
        <w:rPr>
          <w:sz w:val="24"/>
          <w:lang w:val="fr-FR"/>
        </w:rPr>
      </w:pPr>
      <w:r>
        <w:rPr>
          <w:sz w:val="24"/>
          <w:lang w:val="fr-FR"/>
        </w:rPr>
        <w:t xml:space="preserve">Votre pulvérisateur à pression permet d’effectuer une myriade de tâches dans la maison et dans le jardin. Il permet de nettoyer efficacement une grande variété de surfaces. </w:t>
      </w:r>
    </w:p>
    <w:p>
      <w:pPr>
        <w:pStyle w:val="11"/>
        <w:jc w:val="both"/>
        <w:rPr>
          <w:sz w:val="24"/>
          <w:lang w:val="fr-FR"/>
        </w:rPr>
      </w:pPr>
      <w:r>
        <w:rPr>
          <w:sz w:val="24"/>
          <w:lang w:val="fr-FR"/>
        </w:rPr>
        <w:t xml:space="preserve">Votre pulvérisateur est conçu pour fonctionner à partir d’une alimentation en eau froide. Il fonctionne de manière performante avec de l’eau dont la température est comprise entre 5 et 50 degrés. </w:t>
      </w:r>
    </w:p>
    <w:p>
      <w:pPr>
        <w:pStyle w:val="11"/>
        <w:jc w:val="both"/>
        <w:rPr>
          <w:sz w:val="24"/>
          <w:lang w:val="fr-FR"/>
        </w:rPr>
      </w:pPr>
    </w:p>
    <w:p>
      <w:pPr>
        <w:pStyle w:val="11"/>
        <w:jc w:val="both"/>
        <w:rPr>
          <w:sz w:val="24"/>
          <w:lang w:val="fr-FR"/>
        </w:rPr>
      </w:pPr>
      <w:r>
        <w:rPr>
          <w:sz w:val="24"/>
          <w:lang w:val="fr-FR"/>
        </w:rPr>
        <w:t xml:space="preserve">Votre pulvérisateur a été conçu pour une utilisation en extérieure uniquement sur des matériaux comme la pierre, le bois et les plastiques. Veuillez vérifier, avant utilisation, si les matériaux peuvent être nettoyés avec votre pulvérisateur; le fabricant ne peut en aucun cas être tenu responsable de dommages consécutif à une utilisation non appropriée. </w:t>
      </w:r>
    </w:p>
    <w:p>
      <w:pPr>
        <w:pStyle w:val="11"/>
        <w:jc w:val="both"/>
        <w:rPr>
          <w:sz w:val="24"/>
          <w:lang w:val="fr-FR"/>
        </w:rPr>
      </w:pPr>
    </w:p>
    <w:p>
      <w:pPr>
        <w:pStyle w:val="11"/>
        <w:jc w:val="both"/>
        <w:rPr>
          <w:sz w:val="24"/>
          <w:lang w:val="fr-FR"/>
        </w:rPr>
      </w:pPr>
      <w:r>
        <w:rPr>
          <w:sz w:val="24"/>
          <w:lang w:val="fr-FR"/>
        </w:rPr>
        <w:t>Les principales applications de ce produit sont les tâches de nettoyage domestique telles que:</w:t>
      </w:r>
    </w:p>
    <w:p>
      <w:pPr>
        <w:pStyle w:val="11"/>
        <w:jc w:val="both"/>
        <w:rPr>
          <w:sz w:val="24"/>
          <w:lang w:val="fr-FR"/>
        </w:rPr>
      </w:pPr>
      <w:r>
        <w:rPr>
          <w:sz w:val="24"/>
          <w:lang w:val="fr-FR"/>
        </w:rPr>
        <w:t>•</w:t>
      </w:r>
      <w:r>
        <w:rPr>
          <w:sz w:val="24"/>
          <w:lang w:val="fr-FR"/>
        </w:rPr>
        <w:tab/>
      </w:r>
      <w:r>
        <w:rPr>
          <w:sz w:val="24"/>
          <w:lang w:val="fr-FR"/>
        </w:rPr>
        <w:t>Voitures, motos, vélos;</w:t>
      </w:r>
    </w:p>
    <w:p>
      <w:pPr>
        <w:pStyle w:val="11"/>
        <w:jc w:val="both"/>
        <w:rPr>
          <w:sz w:val="24"/>
          <w:lang w:val="fr-FR"/>
        </w:rPr>
      </w:pPr>
      <w:r>
        <w:rPr>
          <w:sz w:val="24"/>
          <w:lang w:val="fr-FR"/>
        </w:rPr>
        <w:t>•</w:t>
      </w:r>
      <w:r>
        <w:rPr>
          <w:sz w:val="24"/>
          <w:lang w:val="fr-FR"/>
        </w:rPr>
        <w:tab/>
      </w:r>
      <w:r>
        <w:rPr>
          <w:sz w:val="24"/>
          <w:lang w:val="fr-FR"/>
        </w:rPr>
        <w:t>Patios, grilles, murs de jardin, sentiers, voies de garages et façades de maisons;</w:t>
      </w:r>
    </w:p>
    <w:p>
      <w:pPr>
        <w:pStyle w:val="11"/>
        <w:jc w:val="both"/>
        <w:rPr>
          <w:sz w:val="24"/>
          <w:lang w:val="fr-FR"/>
        </w:rPr>
      </w:pPr>
      <w:r>
        <w:rPr>
          <w:sz w:val="24"/>
          <w:lang w:val="fr-FR"/>
        </w:rPr>
        <w:t>•</w:t>
      </w:r>
      <w:r>
        <w:rPr>
          <w:sz w:val="24"/>
          <w:lang w:val="fr-FR"/>
        </w:rPr>
        <w:tab/>
      </w:r>
      <w:r>
        <w:rPr>
          <w:sz w:val="24"/>
          <w:lang w:val="fr-FR"/>
        </w:rPr>
        <w:t>Pour enlever les algues et les mousses des toits, murs de briques et des gouttières;</w:t>
      </w:r>
    </w:p>
    <w:p>
      <w:pPr>
        <w:pStyle w:val="11"/>
        <w:jc w:val="both"/>
        <w:rPr>
          <w:sz w:val="24"/>
          <w:lang w:val="fr-FR"/>
        </w:rPr>
      </w:pPr>
      <w:r>
        <w:rPr>
          <w:sz w:val="24"/>
          <w:lang w:val="fr-FR"/>
        </w:rPr>
        <w:t>•</w:t>
      </w:r>
      <w:r>
        <w:rPr>
          <w:sz w:val="24"/>
          <w:lang w:val="fr-FR"/>
        </w:rPr>
        <w:tab/>
      </w:r>
      <w:r>
        <w:rPr>
          <w:sz w:val="24"/>
          <w:lang w:val="fr-FR"/>
        </w:rPr>
        <w:t>Pour le nettoyage d’outils de jardinage et de machines, de meubles et de grills;</w:t>
      </w:r>
    </w:p>
    <w:p>
      <w:pPr>
        <w:pStyle w:val="11"/>
        <w:jc w:val="both"/>
        <w:rPr>
          <w:sz w:val="24"/>
          <w:lang w:val="fr-FR"/>
        </w:rPr>
      </w:pPr>
      <w:r>
        <w:rPr>
          <w:sz w:val="24"/>
          <w:lang w:val="fr-FR"/>
        </w:rPr>
        <w:t>•</w:t>
      </w:r>
      <w:r>
        <w:rPr>
          <w:sz w:val="24"/>
          <w:lang w:val="fr-FR"/>
        </w:rPr>
        <w:tab/>
      </w:r>
      <w:r>
        <w:rPr>
          <w:sz w:val="24"/>
          <w:lang w:val="fr-FR"/>
        </w:rPr>
        <w:t>Pour l’hygiène et l’entretien des chenils, étables, etc. et leurs environs;</w:t>
      </w:r>
    </w:p>
    <w:p>
      <w:pPr>
        <w:pStyle w:val="11"/>
        <w:jc w:val="both"/>
        <w:rPr>
          <w:sz w:val="24"/>
          <w:lang w:val="fr-FR"/>
        </w:rPr>
      </w:pPr>
    </w:p>
    <w:p>
      <w:pPr>
        <w:pStyle w:val="11"/>
        <w:jc w:val="both"/>
        <w:rPr>
          <w:sz w:val="24"/>
          <w:lang w:val="fr-FR"/>
        </w:rPr>
      </w:pPr>
      <w:r>
        <w:rPr>
          <w:sz w:val="24"/>
          <w:lang w:val="fr-FR"/>
        </w:rPr>
        <w:t>Il est particulièrement utile pour le nettoyage de voies de garage embourbées.</w:t>
      </w:r>
    </w:p>
    <w:p>
      <w:pPr>
        <w:pStyle w:val="11"/>
        <w:jc w:val="both"/>
        <w:rPr>
          <w:sz w:val="24"/>
          <w:lang w:val="fr-FR"/>
        </w:rPr>
      </w:pPr>
    </w:p>
    <w:p>
      <w:pPr>
        <w:pStyle w:val="11"/>
        <w:jc w:val="both"/>
        <w:rPr>
          <w:sz w:val="24"/>
          <w:lang w:val="fr-FR"/>
        </w:rPr>
      </w:pPr>
      <w:r>
        <w:rPr>
          <w:sz w:val="24"/>
          <w:lang w:val="fr-FR"/>
        </w:rPr>
        <w:t>Le pulvérisateur à lui seul est capable d’effectuer la plupart des tâches de nettoyage de jardin ou sur les bâtiments. Le détergent lui est utile pour le nettoyage de véhicules et autres surfaces peintes.</w:t>
      </w:r>
    </w:p>
    <w:p>
      <w:pPr>
        <w:pStyle w:val="11"/>
        <w:spacing w:before="8"/>
        <w:rPr>
          <w:sz w:val="29"/>
          <w:lang w:val="fr-FR"/>
        </w:rPr>
      </w:pPr>
    </w:p>
    <w:p>
      <w:pPr>
        <w:pStyle w:val="11"/>
        <w:spacing w:before="8"/>
        <w:rPr>
          <w:sz w:val="29"/>
          <w:lang w:val="fr-FR"/>
        </w:rPr>
      </w:pPr>
    </w:p>
    <w:p>
      <w:pPr>
        <w:pStyle w:val="2"/>
        <w:spacing w:before="1"/>
        <w:jc w:val="both"/>
        <w:rPr>
          <w:lang w:val="fr-FR"/>
        </w:rPr>
      </w:pPr>
      <w:bookmarkStart w:id="2" w:name="_TOC_250007"/>
      <w:bookmarkEnd w:id="2"/>
      <w:r>
        <w:rPr>
          <w:color w:val="FFFFFF"/>
          <w:shd w:val="clear" w:color="auto" w:fill="CF1F3A"/>
          <w:lang w:val="fr-FR"/>
        </w:rPr>
        <w:t xml:space="preserve"> 3. SYMBOLES </w:t>
      </w:r>
    </w:p>
    <w:p>
      <w:pPr>
        <w:pStyle w:val="11"/>
        <w:spacing w:before="10" w:after="1"/>
        <w:rPr>
          <w:color w:val="414042"/>
          <w:lang w:val="fr-FR"/>
        </w:rPr>
      </w:pPr>
    </w:p>
    <w:p>
      <w:pPr>
        <w:pStyle w:val="11"/>
        <w:spacing w:before="10" w:after="1"/>
        <w:rPr>
          <w:color w:val="414042"/>
          <w:lang w:val="fr-FR"/>
        </w:rPr>
      </w:pPr>
      <w:r>
        <w:rPr>
          <w:rStyle w:val="22"/>
          <w:lang w:val="fr-FR"/>
        </w:rPr>
        <w:t>Les étiquettes sur vos outils et votre manuel peuvent montrer des symboles. Ceux-ci représentent des informations importantes sur le produit ou des instructions sur son utilisation.</w:t>
      </w:r>
    </w:p>
    <w:p>
      <w:pPr>
        <w:pStyle w:val="11"/>
        <w:spacing w:before="10" w:after="1"/>
        <w:rPr>
          <w:sz w:val="21"/>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473"/>
        <w:gridCol w:w="797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53" w:hRule="atLeast"/>
        </w:trPr>
        <w:tc>
          <w:tcPr>
            <w:tcW w:w="2473" w:type="dxa"/>
          </w:tcPr>
          <w:p>
            <w:pPr>
              <w:pStyle w:val="20"/>
              <w:spacing w:before="10" w:after="1"/>
              <w:ind w:left="0"/>
              <w:rPr>
                <w:sz w:val="8"/>
                <w:lang w:val="fr-FR"/>
              </w:rPr>
            </w:pPr>
          </w:p>
          <w:p>
            <w:pPr>
              <w:pStyle w:val="20"/>
              <w:spacing w:before="0"/>
              <w:rPr>
                <w:sz w:val="20"/>
              </w:rPr>
            </w:pPr>
            <w:r>
              <w:rPr>
                <w:sz w:val="20"/>
                <w:lang w:val="en-GB" w:eastAsia="zh-CN" w:bidi="ar-SA"/>
              </w:rPr>
              <w:drawing>
                <wp:inline distT="0" distB="0" distL="0" distR="0">
                  <wp:extent cx="542290" cy="486410"/>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pic:cNvPicPr>
                            <a:picLocks noChangeAspect="1"/>
                          </pic:cNvPicPr>
                        </pic:nvPicPr>
                        <pic:blipFill>
                          <a:blip r:embed="rId40" cstate="print"/>
                          <a:stretch>
                            <a:fillRect/>
                          </a:stretch>
                        </pic:blipFill>
                        <pic:spPr>
                          <a:xfrm>
                            <a:off x="0" y="0"/>
                            <a:ext cx="542703" cy="486727"/>
                          </a:xfrm>
                          <a:prstGeom prst="rect">
                            <a:avLst/>
                          </a:prstGeom>
                        </pic:spPr>
                      </pic:pic>
                    </a:graphicData>
                  </a:graphic>
                </wp:inline>
              </w:drawing>
            </w:r>
          </w:p>
        </w:tc>
        <w:tc>
          <w:tcPr>
            <w:tcW w:w="7972" w:type="dxa"/>
          </w:tcPr>
          <w:p>
            <w:pPr>
              <w:pStyle w:val="20"/>
              <w:spacing w:before="5"/>
              <w:ind w:left="0"/>
              <w:rPr>
                <w:sz w:val="30"/>
              </w:rPr>
            </w:pPr>
          </w:p>
          <w:p>
            <w:pPr>
              <w:pStyle w:val="20"/>
              <w:spacing w:before="0"/>
              <w:rPr>
                <w:lang w:val="fr-FR"/>
              </w:rPr>
            </w:pPr>
            <w:r>
              <w:rPr>
                <w:lang w:val="fr-FR"/>
              </w:rPr>
              <w:t>Indique un risque potentiel de blessure corporelle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777" w:hRule="atLeast"/>
        </w:trPr>
        <w:tc>
          <w:tcPr>
            <w:tcW w:w="2473" w:type="dxa"/>
          </w:tcPr>
          <w:p>
            <w:pPr>
              <w:pStyle w:val="20"/>
              <w:spacing w:before="1"/>
              <w:ind w:left="0"/>
              <w:rPr>
                <w:sz w:val="10"/>
                <w:lang w:val="fr-FR"/>
              </w:rPr>
            </w:pPr>
          </w:p>
          <w:p>
            <w:pPr>
              <w:pStyle w:val="20"/>
              <w:spacing w:before="0"/>
              <w:ind w:left="152"/>
              <w:rPr>
                <w:sz w:val="20"/>
              </w:rPr>
            </w:pPr>
            <w:r>
              <w:rPr>
                <w:sz w:val="20"/>
                <w:lang w:val="en-GB" w:eastAsia="zh-CN" w:bidi="ar-SA"/>
              </w:rPr>
              <w:drawing>
                <wp:inline distT="0" distB="0" distL="0" distR="0">
                  <wp:extent cx="474980" cy="356235"/>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41" cstate="print"/>
                          <a:stretch>
                            <a:fillRect/>
                          </a:stretch>
                        </pic:blipFill>
                        <pic:spPr>
                          <a:xfrm>
                            <a:off x="0" y="0"/>
                            <a:ext cx="475351" cy="356615"/>
                          </a:xfrm>
                          <a:prstGeom prst="rect">
                            <a:avLst/>
                          </a:prstGeom>
                        </pic:spPr>
                      </pic:pic>
                    </a:graphicData>
                  </a:graphic>
                </wp:inline>
              </w:drawing>
            </w:r>
          </w:p>
        </w:tc>
        <w:tc>
          <w:tcPr>
            <w:tcW w:w="7972" w:type="dxa"/>
          </w:tcPr>
          <w:p>
            <w:pPr>
              <w:pStyle w:val="20"/>
              <w:spacing w:before="9"/>
              <w:ind w:left="0"/>
            </w:pPr>
          </w:p>
          <w:p>
            <w:pPr>
              <w:pStyle w:val="20"/>
              <w:spacing w:before="0"/>
              <w:rPr>
                <w:lang w:val="fr-FR"/>
              </w:rPr>
            </w:pPr>
            <w:r>
              <w:rPr>
                <w:lang w:val="fr-FR"/>
              </w:rPr>
              <w:t>Conformément aux directives européennes applicables à ce produit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01" w:hRule="atLeast"/>
        </w:trPr>
        <w:tc>
          <w:tcPr>
            <w:tcW w:w="2473" w:type="dxa"/>
          </w:tcPr>
          <w:p>
            <w:pPr>
              <w:pStyle w:val="20"/>
              <w:spacing w:before="1"/>
              <w:ind w:left="0"/>
              <w:rPr>
                <w:sz w:val="6"/>
                <w:lang w:val="fr-FR"/>
              </w:rPr>
            </w:pPr>
          </w:p>
          <w:p>
            <w:pPr>
              <w:pStyle w:val="20"/>
              <w:spacing w:before="0"/>
              <w:rPr>
                <w:sz w:val="20"/>
              </w:rPr>
            </w:pPr>
            <w:r>
              <w:rPr>
                <w:sz w:val="20"/>
                <w:lang w:val="en-GB" w:eastAsia="zh-CN" w:bidi="ar-SA"/>
              </w:rPr>
              <w:drawing>
                <wp:inline distT="0" distB="0" distL="0" distR="0">
                  <wp:extent cx="554990" cy="485140"/>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pic:cNvPicPr>
                            <a:picLocks noChangeAspect="1"/>
                          </pic:cNvPicPr>
                        </pic:nvPicPr>
                        <pic:blipFill>
                          <a:blip r:embed="rId42" cstate="print"/>
                          <a:stretch>
                            <a:fillRect/>
                          </a:stretch>
                        </pic:blipFill>
                        <pic:spPr>
                          <a:xfrm>
                            <a:off x="0" y="0"/>
                            <a:ext cx="555555" cy="485394"/>
                          </a:xfrm>
                          <a:prstGeom prst="rect">
                            <a:avLst/>
                          </a:prstGeom>
                        </pic:spPr>
                      </pic:pic>
                    </a:graphicData>
                  </a:graphic>
                </wp:inline>
              </w:drawing>
            </w:r>
          </w:p>
        </w:tc>
        <w:tc>
          <w:tcPr>
            <w:tcW w:w="7972" w:type="dxa"/>
          </w:tcPr>
          <w:p>
            <w:pPr>
              <w:pStyle w:val="20"/>
              <w:spacing w:before="2"/>
              <w:ind w:left="0"/>
              <w:rPr>
                <w:sz w:val="28"/>
              </w:rPr>
            </w:pPr>
          </w:p>
          <w:p>
            <w:pPr>
              <w:pStyle w:val="20"/>
              <w:spacing w:before="0"/>
            </w:pPr>
            <w:r>
              <w:rPr>
                <w:lang w:val="fr-FR"/>
              </w:rPr>
              <w:t>Construction à double isolation.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33" w:hRule="atLeast"/>
        </w:trPr>
        <w:tc>
          <w:tcPr>
            <w:tcW w:w="2473" w:type="dxa"/>
          </w:tcPr>
          <w:p>
            <w:pPr>
              <w:pStyle w:val="20"/>
              <w:spacing w:before="1"/>
              <w:ind w:left="0"/>
              <w:rPr>
                <w:sz w:val="6"/>
              </w:rPr>
            </w:pPr>
          </w:p>
          <w:p>
            <w:pPr>
              <w:pStyle w:val="20"/>
              <w:spacing w:before="0"/>
              <w:ind w:left="107"/>
              <w:rPr>
                <w:sz w:val="20"/>
              </w:rPr>
            </w:pPr>
            <w:r>
              <w:rPr>
                <w:sz w:val="20"/>
                <w:lang w:val="en-GB" w:eastAsia="zh-CN" w:bidi="ar-SA"/>
              </w:rPr>
              <w:drawing>
                <wp:inline distT="0" distB="0" distL="0" distR="0">
                  <wp:extent cx="485775" cy="47625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pic:cNvPicPr>
                            <a:picLocks noChangeAspect="1"/>
                          </pic:cNvPicPr>
                        </pic:nvPicPr>
                        <pic:blipFill>
                          <a:blip r:embed="rId43" cstate="print"/>
                          <a:stretch>
                            <a:fillRect/>
                          </a:stretch>
                        </pic:blipFill>
                        <pic:spPr>
                          <a:xfrm>
                            <a:off x="0" y="0"/>
                            <a:ext cx="486111" cy="476726"/>
                          </a:xfrm>
                          <a:prstGeom prst="rect">
                            <a:avLst/>
                          </a:prstGeom>
                        </pic:spPr>
                      </pic:pic>
                    </a:graphicData>
                  </a:graphic>
                </wp:inline>
              </w:drawing>
            </w:r>
          </w:p>
        </w:tc>
        <w:tc>
          <w:tcPr>
            <w:tcW w:w="7972" w:type="dxa"/>
          </w:tcPr>
          <w:p>
            <w:pPr>
              <w:pStyle w:val="20"/>
              <w:rPr>
                <w:lang w:val="fr-FR"/>
              </w:rPr>
            </w:pPr>
            <w:r>
              <w:rPr>
                <w:lang w:val="fr-FR"/>
              </w:rPr>
              <w:t>Pour réduire le risque de blessure, l'utilisateur doit lire et comprendre le manuel du propriétaire avant d'utiliser ce produit.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944" w:hRule="atLeast"/>
        </w:trPr>
        <w:tc>
          <w:tcPr>
            <w:tcW w:w="2473" w:type="dxa"/>
          </w:tcPr>
          <w:p>
            <w:pPr>
              <w:pStyle w:val="20"/>
              <w:spacing w:before="1"/>
              <w:ind w:left="0"/>
              <w:rPr>
                <w:sz w:val="6"/>
                <w:lang w:val="fr-FR"/>
              </w:rPr>
            </w:pPr>
          </w:p>
          <w:p>
            <w:pPr>
              <w:pStyle w:val="20"/>
              <w:spacing w:before="0"/>
              <w:rPr>
                <w:sz w:val="20"/>
              </w:rPr>
            </w:pPr>
            <w:r>
              <w:rPr>
                <w:sz w:val="20"/>
                <w:lang w:val="en-GB" w:eastAsia="zh-CN" w:bidi="ar-SA"/>
              </w:rPr>
              <w:drawing>
                <wp:inline distT="0" distB="0" distL="0" distR="0">
                  <wp:extent cx="521335" cy="509905"/>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pic:cNvPicPr>
                        </pic:nvPicPr>
                        <pic:blipFill>
                          <a:blip r:embed="rId44" cstate="print"/>
                          <a:stretch>
                            <a:fillRect/>
                          </a:stretch>
                        </pic:blipFill>
                        <pic:spPr>
                          <a:xfrm>
                            <a:off x="0" y="0"/>
                            <a:ext cx="521883" cy="510063"/>
                          </a:xfrm>
                          <a:prstGeom prst="rect">
                            <a:avLst/>
                          </a:prstGeom>
                        </pic:spPr>
                      </pic:pic>
                    </a:graphicData>
                  </a:graphic>
                </wp:inline>
              </w:drawing>
            </w:r>
          </w:p>
        </w:tc>
        <w:tc>
          <w:tcPr>
            <w:tcW w:w="7972" w:type="dxa"/>
          </w:tcPr>
          <w:p>
            <w:pPr>
              <w:pStyle w:val="20"/>
              <w:spacing w:before="216" w:line="247" w:lineRule="auto"/>
              <w:rPr>
                <w:lang w:val="fr-FR"/>
              </w:rPr>
            </w:pPr>
            <w:r>
              <w:rPr>
                <w:lang w:val="fr-FR"/>
              </w:rPr>
              <w:t>Portez toujours des lunettes de sécurité ou des lunettes de sécurité avec écrans latéraux et, si nécessaire, un écran facial complet lorsque vous utilisez ce produit.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335" w:hRule="atLeast"/>
        </w:trPr>
        <w:tc>
          <w:tcPr>
            <w:tcW w:w="2473" w:type="dxa"/>
          </w:tcPr>
          <w:p>
            <w:pPr>
              <w:pStyle w:val="20"/>
              <w:spacing w:before="9"/>
              <w:ind w:left="0"/>
              <w:rPr>
                <w:sz w:val="6"/>
                <w:lang w:val="fr-FR"/>
              </w:rPr>
            </w:pPr>
          </w:p>
          <w:p>
            <w:pPr>
              <w:pStyle w:val="20"/>
              <w:spacing w:before="0"/>
              <w:ind w:left="97"/>
              <w:rPr>
                <w:sz w:val="20"/>
              </w:rPr>
            </w:pPr>
            <w:r>
              <w:rPr>
                <w:sz w:val="20"/>
                <w:lang w:val="en-GB" w:eastAsia="zh-CN" w:bidi="ar-SA"/>
              </w:rPr>
              <w:drawing>
                <wp:inline distT="0" distB="0" distL="0" distR="0">
                  <wp:extent cx="1353820" cy="748665"/>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pic:cNvPicPr>
                            <a:picLocks noChangeAspect="1"/>
                          </pic:cNvPicPr>
                        </pic:nvPicPr>
                        <pic:blipFill>
                          <a:blip r:embed="rId45" cstate="print"/>
                          <a:stretch>
                            <a:fillRect/>
                          </a:stretch>
                        </pic:blipFill>
                        <pic:spPr>
                          <a:xfrm>
                            <a:off x="0" y="0"/>
                            <a:ext cx="1353881" cy="749236"/>
                          </a:xfrm>
                          <a:prstGeom prst="rect">
                            <a:avLst/>
                          </a:prstGeom>
                        </pic:spPr>
                      </pic:pic>
                    </a:graphicData>
                  </a:graphic>
                </wp:inline>
              </w:drawing>
            </w:r>
          </w:p>
        </w:tc>
        <w:tc>
          <w:tcPr>
            <w:tcW w:w="7972" w:type="dxa"/>
          </w:tcPr>
          <w:p>
            <w:pPr>
              <w:pStyle w:val="20"/>
              <w:spacing w:before="6"/>
              <w:ind w:left="0"/>
              <w:rPr>
                <w:sz w:val="19"/>
              </w:rPr>
            </w:pPr>
          </w:p>
          <w:p>
            <w:pPr>
              <w:pStyle w:val="20"/>
              <w:spacing w:before="0" w:line="247" w:lineRule="auto"/>
              <w:rPr>
                <w:lang w:val="fr-FR"/>
              </w:rPr>
            </w:pPr>
            <w:r>
              <w:rPr>
                <w:lang w:val="fr-FR"/>
              </w:rPr>
              <w:t>Attention! Ne dirigez jamais le pistolet vers des personnes, des animaux, le corps de la machine, l'alimentation électrique ou tout autre appareil électrique.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103" w:hRule="atLeast"/>
        </w:trPr>
        <w:tc>
          <w:tcPr>
            <w:tcW w:w="2473" w:type="dxa"/>
          </w:tcPr>
          <w:p>
            <w:pPr>
              <w:pStyle w:val="20"/>
              <w:spacing w:before="1"/>
              <w:ind w:left="0"/>
              <w:rPr>
                <w:sz w:val="6"/>
                <w:lang w:val="fr-FR"/>
              </w:rPr>
            </w:pPr>
          </w:p>
          <w:p>
            <w:pPr>
              <w:pStyle w:val="20"/>
              <w:spacing w:before="0"/>
              <w:rPr>
                <w:sz w:val="20"/>
              </w:rPr>
            </w:pPr>
            <w:r>
              <w:rPr>
                <w:sz w:val="20"/>
                <w:lang w:val="en-GB" w:eastAsia="zh-CN" w:bidi="ar-SA"/>
              </w:rPr>
              <w:drawing>
                <wp:inline distT="0" distB="0" distL="0" distR="0">
                  <wp:extent cx="654685" cy="614045"/>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png"/>
                          <pic:cNvPicPr>
                            <a:picLocks noChangeAspect="1"/>
                          </pic:cNvPicPr>
                        </pic:nvPicPr>
                        <pic:blipFill>
                          <a:blip r:embed="rId46" cstate="print"/>
                          <a:stretch>
                            <a:fillRect/>
                          </a:stretch>
                        </pic:blipFill>
                        <pic:spPr>
                          <a:xfrm>
                            <a:off x="0" y="0"/>
                            <a:ext cx="654762" cy="614172"/>
                          </a:xfrm>
                          <a:prstGeom prst="rect">
                            <a:avLst/>
                          </a:prstGeom>
                        </pic:spPr>
                      </pic:pic>
                    </a:graphicData>
                  </a:graphic>
                </wp:inline>
              </w:drawing>
            </w:r>
          </w:p>
        </w:tc>
        <w:tc>
          <w:tcPr>
            <w:tcW w:w="7972" w:type="dxa"/>
          </w:tcPr>
          <w:p>
            <w:pPr>
              <w:pStyle w:val="20"/>
              <w:spacing w:before="0"/>
              <w:ind w:left="0"/>
              <w:rPr>
                <w:sz w:val="24"/>
              </w:rPr>
            </w:pPr>
          </w:p>
          <w:p>
            <w:pPr>
              <w:pStyle w:val="20"/>
              <w:spacing w:before="149"/>
              <w:rPr>
                <w:lang w:val="fr-FR"/>
              </w:rPr>
            </w:pPr>
            <w:r>
              <w:rPr>
                <w:lang w:val="fr-FR"/>
              </w:rPr>
              <w:t>Machine non destinée à être raccordée au réseau d'eau potable.</w:t>
            </w:r>
          </w:p>
          <w:p>
            <w:pPr>
              <w:pStyle w:val="20"/>
              <w:spacing w:before="149"/>
              <w:rPr>
                <w:lang w:val="fr-FR"/>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526" w:hRule="atLeast"/>
        </w:trPr>
        <w:tc>
          <w:tcPr>
            <w:tcW w:w="2473" w:type="dxa"/>
          </w:tcPr>
          <w:p>
            <w:pPr>
              <w:pStyle w:val="20"/>
              <w:spacing w:before="11"/>
              <w:ind w:left="0"/>
              <w:rPr>
                <w:sz w:val="9"/>
                <w:lang w:val="fr-FR"/>
              </w:rPr>
            </w:pPr>
          </w:p>
          <w:p>
            <w:pPr>
              <w:pStyle w:val="20"/>
              <w:spacing w:before="0"/>
              <w:ind w:left="134"/>
              <w:rPr>
                <w:sz w:val="20"/>
              </w:rPr>
            </w:pPr>
            <w:r>
              <w:rPr>
                <w:sz w:val="20"/>
                <w:lang w:val="en-GB" w:eastAsia="zh-CN" w:bidi="ar-SA"/>
              </w:rPr>
              <w:drawing>
                <wp:inline distT="0" distB="0" distL="0" distR="0">
                  <wp:extent cx="581025" cy="845185"/>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png"/>
                          <pic:cNvPicPr>
                            <a:picLocks noChangeAspect="1"/>
                          </pic:cNvPicPr>
                        </pic:nvPicPr>
                        <pic:blipFill>
                          <a:blip r:embed="rId47" cstate="print"/>
                          <a:stretch>
                            <a:fillRect/>
                          </a:stretch>
                        </pic:blipFill>
                        <pic:spPr>
                          <a:xfrm>
                            <a:off x="0" y="0"/>
                            <a:ext cx="581434" cy="845248"/>
                          </a:xfrm>
                          <a:prstGeom prst="rect">
                            <a:avLst/>
                          </a:prstGeom>
                        </pic:spPr>
                      </pic:pic>
                    </a:graphicData>
                  </a:graphic>
                </wp:inline>
              </w:drawing>
            </w:r>
          </w:p>
        </w:tc>
        <w:tc>
          <w:tcPr>
            <w:tcW w:w="7972" w:type="dxa"/>
          </w:tcPr>
          <w:p>
            <w:pPr>
              <w:pStyle w:val="20"/>
              <w:spacing w:before="8"/>
              <w:ind w:left="0"/>
              <w:rPr>
                <w:sz w:val="32"/>
              </w:rPr>
            </w:pPr>
          </w:p>
          <w:p>
            <w:pPr>
              <w:pStyle w:val="20"/>
              <w:spacing w:before="1" w:line="247" w:lineRule="auto"/>
              <w:ind w:right="58"/>
              <w:jc w:val="both"/>
              <w:rPr>
                <w:lang w:val="fr-FR"/>
              </w:rPr>
            </w:pPr>
            <w:r>
              <w:rPr>
                <w:lang w:val="fr-FR"/>
              </w:rPr>
              <w:t>Les déchets de produits électriques ne doivent pas être jetés avec les ordures ménagères, veuillez les recycler là où des installations existent. Vérifiez auprès de votre autorité locale ou de votre revendeur pour obtenir des conseils de recyclage.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128" w:hRule="atLeast"/>
        </w:trPr>
        <w:tc>
          <w:tcPr>
            <w:tcW w:w="2473" w:type="dxa"/>
          </w:tcPr>
          <w:p>
            <w:pPr>
              <w:pStyle w:val="20"/>
              <w:spacing w:before="2"/>
              <w:ind w:left="0"/>
              <w:rPr>
                <w:sz w:val="7"/>
                <w:lang w:val="fr-FR"/>
              </w:rPr>
            </w:pPr>
          </w:p>
          <w:p>
            <w:pPr>
              <w:pStyle w:val="20"/>
              <w:spacing w:before="0"/>
              <w:ind w:left="93"/>
              <w:rPr>
                <w:sz w:val="20"/>
              </w:rPr>
            </w:pPr>
            <w:r>
              <w:rPr>
                <w:sz w:val="20"/>
                <w:lang w:val="en-GB" w:eastAsia="zh-CN" w:bidi="ar-SA"/>
              </w:rPr>
              <w:drawing>
                <wp:inline distT="0" distB="0" distL="0" distR="0">
                  <wp:extent cx="617855" cy="617220"/>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png"/>
                          <pic:cNvPicPr>
                            <a:picLocks noChangeAspect="1"/>
                          </pic:cNvPicPr>
                        </pic:nvPicPr>
                        <pic:blipFill>
                          <a:blip r:embed="rId48" cstate="print"/>
                          <a:stretch>
                            <a:fillRect/>
                          </a:stretch>
                        </pic:blipFill>
                        <pic:spPr>
                          <a:xfrm>
                            <a:off x="0" y="0"/>
                            <a:ext cx="618132" cy="617220"/>
                          </a:xfrm>
                          <a:prstGeom prst="rect">
                            <a:avLst/>
                          </a:prstGeom>
                        </pic:spPr>
                      </pic:pic>
                    </a:graphicData>
                  </a:graphic>
                </wp:inline>
              </w:drawing>
            </w:r>
          </w:p>
        </w:tc>
        <w:tc>
          <w:tcPr>
            <w:tcW w:w="7972" w:type="dxa"/>
          </w:tcPr>
          <w:p>
            <w:pPr>
              <w:pStyle w:val="20"/>
              <w:spacing w:before="178" w:line="247" w:lineRule="auto"/>
              <w:ind w:right="57"/>
              <w:jc w:val="both"/>
              <w:rPr>
                <w:lang w:val="fr-FR"/>
              </w:rPr>
            </w:pPr>
            <w:r>
              <w:rPr>
                <w:lang w:val="fr-FR"/>
              </w:rPr>
              <w:t>Recyclez les matériaux indésirables au lieu de les jeter comme déchets. Tous les outils, tuyaux et emballages doivent être triés, apportés au centre de recyclage local et éliminés d'une manière respectueuse de l'environnement.</w:t>
            </w:r>
          </w:p>
        </w:tc>
      </w:tr>
    </w:tbl>
    <w:p>
      <w:pPr>
        <w:pStyle w:val="11"/>
        <w:spacing w:before="3"/>
        <w:rPr>
          <w:sz w:val="13"/>
          <w:lang w:val="fr-FR"/>
        </w:rPr>
      </w:pPr>
    </w:p>
    <w:p>
      <w:pPr>
        <w:pStyle w:val="6"/>
        <w:spacing w:before="89"/>
        <w:ind w:left="120"/>
        <w:rPr>
          <w:lang w:val="fr-FR"/>
        </w:rPr>
      </w:pPr>
      <w:r>
        <w:rPr>
          <w:color w:val="414042"/>
          <w:shd w:val="clear" w:color="auto" w:fill="DCDDDE"/>
          <w:lang w:val="fr-FR"/>
        </w:rPr>
        <w:t>3.1 ENTRETIEN D'UN APPAREIL DOUBLE ISOLATION</w:t>
      </w:r>
    </w:p>
    <w:p>
      <w:pPr>
        <w:pStyle w:val="11"/>
        <w:spacing w:before="100" w:line="247" w:lineRule="auto"/>
        <w:ind w:left="120" w:right="138"/>
        <w:jc w:val="both"/>
        <w:rPr>
          <w:lang w:val="fr-FR"/>
        </w:rPr>
      </w:pPr>
    </w:p>
    <w:p>
      <w:pPr>
        <w:spacing w:line="247" w:lineRule="auto"/>
        <w:jc w:val="both"/>
        <w:rPr>
          <w:lang w:val="fr-FR"/>
        </w:rPr>
      </w:pPr>
      <w:r>
        <w:rPr>
          <w:lang w:val="en-GB" w:eastAsia="zh-CN" w:bidi="ar-SA"/>
        </w:rPr>
        <w:drawing>
          <wp:anchor distT="0" distB="0" distL="0" distR="0" simplePos="0" relativeHeight="249757696" behindDoc="1" locked="0" layoutInCell="1" allowOverlap="1">
            <wp:simplePos x="0" y="0"/>
            <wp:positionH relativeFrom="page">
              <wp:posOffset>5948680</wp:posOffset>
            </wp:positionH>
            <wp:positionV relativeFrom="paragraph">
              <wp:posOffset>782955</wp:posOffset>
            </wp:positionV>
            <wp:extent cx="224155" cy="19558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42" cstate="print"/>
                    <a:stretch>
                      <a:fillRect/>
                    </a:stretch>
                  </pic:blipFill>
                  <pic:spPr>
                    <a:xfrm>
                      <a:off x="0" y="0"/>
                      <a:ext cx="224155" cy="195580"/>
                    </a:xfrm>
                    <a:prstGeom prst="rect">
                      <a:avLst/>
                    </a:prstGeom>
                  </pic:spPr>
                </pic:pic>
              </a:graphicData>
            </a:graphic>
          </wp:anchor>
        </w:drawing>
      </w:r>
      <w:r>
        <w:rPr>
          <w:lang w:val="fr-FR"/>
        </w:rPr>
        <w:t>Dans un produit à double isolation, deux systèmes d'isolation sont fournis au lieu de la mise à la terre. Aucun moyen de mise à la terre n'est fourni sur un produit à double isolation, et aucun moyen de mise à la terre ne doit être ajouté au produit. L'entretien d'un produit à double isolation nécessite une attention et une connaissance extrêmes du système et ne doit être effectué que par du personnel de maintenance qualifié. Les pièces de rechange d'un produit à double isolation doivent être identiques aux pièces qu'ils remplacent. Un produit à double isolation est marqué des mots «DOUBLE ISOLATION» Ce symbole        peut également être marqué sur le produit.</w:t>
      </w:r>
    </w:p>
    <w:p>
      <w:pPr>
        <w:spacing w:line="247" w:lineRule="auto"/>
        <w:jc w:val="both"/>
        <w:rPr>
          <w:lang w:val="fr-FR"/>
        </w:rPr>
        <w:sectPr>
          <w:footerReference r:id="rId9" w:type="default"/>
          <w:headerReference r:id="rId8" w:type="even"/>
          <w:footerReference r:id="rId10" w:type="even"/>
          <w:pgSz w:w="11910" w:h="16840"/>
          <w:pgMar w:top="700" w:right="580" w:bottom="560" w:left="600" w:header="0" w:footer="375" w:gutter="0"/>
          <w:pgNumType w:start="12"/>
          <w:cols w:space="720" w:num="1"/>
        </w:sectPr>
      </w:pPr>
    </w:p>
    <w:p>
      <w:pPr>
        <w:pStyle w:val="2"/>
        <w:tabs>
          <w:tab w:val="left" w:pos="7684"/>
        </w:tabs>
        <w:rPr>
          <w:lang w:val="fr-FR"/>
        </w:rPr>
      </w:pPr>
      <w:bookmarkStart w:id="3" w:name="_TOC_250006"/>
      <w:r>
        <w:rPr>
          <w:color w:val="FFFFFF"/>
          <w:spacing w:val="-9"/>
          <w:shd w:val="clear" w:color="auto" w:fill="CF1F3A"/>
          <w:lang w:val="fr-FR"/>
        </w:rPr>
        <w:t xml:space="preserve"> </w:t>
      </w:r>
      <w:r>
        <w:rPr>
          <w:color w:val="FFFFFF"/>
          <w:shd w:val="clear" w:color="auto" w:fill="CF1F3A"/>
          <w:lang w:val="fr-FR"/>
        </w:rPr>
        <w:t xml:space="preserve">4. </w:t>
      </w:r>
      <w:r>
        <w:rPr>
          <w:color w:val="FFFFFF"/>
          <w:spacing w:val="8"/>
          <w:shd w:val="clear" w:color="auto" w:fill="CF1F3A"/>
          <w:lang w:val="fr-FR"/>
        </w:rPr>
        <w:t>ASSEMBL</w:t>
      </w:r>
      <w:bookmarkEnd w:id="3"/>
      <w:r>
        <w:rPr>
          <w:color w:val="FFFFFF"/>
          <w:spacing w:val="8"/>
          <w:shd w:val="clear" w:color="auto" w:fill="CF1F3A"/>
          <w:lang w:val="fr-FR"/>
        </w:rPr>
        <w:t>AGE</w:t>
      </w:r>
    </w:p>
    <w:p>
      <w:pPr>
        <w:pStyle w:val="6"/>
        <w:tabs>
          <w:tab w:val="left" w:pos="5631"/>
        </w:tabs>
        <w:spacing w:before="283"/>
        <w:ind w:left="120"/>
        <w:jc w:val="left"/>
        <w:rPr>
          <w:lang w:val="fr-FR"/>
        </w:rPr>
      </w:pPr>
      <w:r>
        <w:rPr>
          <w:color w:val="414042"/>
          <w:shd w:val="clear" w:color="auto" w:fill="DCDDDE"/>
          <w:lang w:val="fr-FR"/>
        </w:rPr>
        <w:t xml:space="preserve">4.1 </w:t>
      </w:r>
      <w:r>
        <w:rPr>
          <w:color w:val="414042"/>
          <w:spacing w:val="7"/>
          <w:shd w:val="clear" w:color="auto" w:fill="DCDDDE"/>
          <w:lang w:val="fr-FR"/>
        </w:rPr>
        <w:t>DEBALLAGE</w:t>
      </w:r>
      <w:r>
        <w:rPr>
          <w:color w:val="414042"/>
          <w:spacing w:val="8"/>
          <w:shd w:val="clear" w:color="auto" w:fill="DCDDDE"/>
          <w:lang w:val="fr-FR"/>
        </w:rPr>
        <w:tab/>
      </w:r>
    </w:p>
    <w:p>
      <w:pPr>
        <w:pStyle w:val="11"/>
        <w:spacing w:before="99" w:line="247" w:lineRule="auto"/>
        <w:ind w:left="120" w:right="174"/>
        <w:rPr>
          <w:lang w:val="fr-FR"/>
        </w:rPr>
      </w:pPr>
      <w:r>
        <w:rPr>
          <w:lang w:val="fr-FR"/>
        </w:rPr>
        <w:t>Après avoir déballé les éléments, veuillez retirer toutes les pièces et les comparer à la liste suivante inclus :</w:t>
      </w:r>
    </w:p>
    <w:p>
      <w:pPr>
        <w:pStyle w:val="11"/>
        <w:rPr>
          <w:sz w:val="20"/>
          <w:lang w:val="fr-FR"/>
        </w:rPr>
      </w:pPr>
    </w:p>
    <w:p>
      <w:pPr>
        <w:pStyle w:val="11"/>
        <w:spacing w:before="9" w:after="1"/>
        <w:rPr>
          <w:sz w:val="25"/>
          <w:lang w:val="fr-FR"/>
        </w:rPr>
      </w:pPr>
    </w:p>
    <w:p>
      <w:pPr>
        <w:pStyle w:val="11"/>
        <w:ind w:left="1266"/>
        <w:rPr>
          <w:sz w:val="20"/>
        </w:rPr>
      </w:pPr>
      <w:r>
        <w:rPr>
          <w:sz w:val="20"/>
          <w:lang w:val="en-GB" w:eastAsia="zh-CN" w:bidi="ar-SA"/>
        </w:rPr>
        <w:drawing>
          <wp:inline distT="0" distB="0" distL="0" distR="0">
            <wp:extent cx="5215890" cy="511048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pic:cNvPicPr>
                  </pic:nvPicPr>
                  <pic:blipFill>
                    <a:blip r:embed="rId49" cstate="print"/>
                    <a:stretch>
                      <a:fillRect/>
                    </a:stretch>
                  </pic:blipFill>
                  <pic:spPr>
                    <a:xfrm>
                      <a:off x="0" y="0"/>
                      <a:ext cx="5216465" cy="5110543"/>
                    </a:xfrm>
                    <a:prstGeom prst="rect">
                      <a:avLst/>
                    </a:prstGeom>
                  </pic:spPr>
                </pic:pic>
              </a:graphicData>
            </a:graphic>
          </wp:inline>
        </w:drawing>
      </w:r>
    </w:p>
    <w:p>
      <w:pPr>
        <w:rPr>
          <w:sz w:val="20"/>
        </w:rPr>
        <w:sectPr>
          <w:headerReference r:id="rId11" w:type="default"/>
          <w:pgSz w:w="11910" w:h="16840"/>
          <w:pgMar w:top="540" w:right="580" w:bottom="560" w:left="600" w:header="0" w:footer="375" w:gutter="0"/>
          <w:cols w:space="720" w:num="1"/>
        </w:sectPr>
      </w:pPr>
    </w:p>
    <w:p>
      <w:pPr>
        <w:spacing w:before="89" w:line="348" w:lineRule="auto"/>
        <w:ind w:left="4204"/>
        <w:rPr>
          <w:lang w:val="nl-NL"/>
        </w:rPr>
      </w:pPr>
      <w:r>
        <w:rPr>
          <w:b/>
          <w:color w:val="414042"/>
          <w:sz w:val="24"/>
          <w:lang w:val="nl-NL"/>
        </w:rPr>
        <w:t xml:space="preserve">Models: </w:t>
      </w:r>
      <w:r>
        <w:rPr>
          <w:color w:val="414042"/>
          <w:lang w:val="nl-NL"/>
        </w:rPr>
        <w:t>EZN1800 EZN1800-UK</w:t>
      </w:r>
    </w:p>
    <w:p>
      <w:pPr>
        <w:spacing w:before="89" w:line="348" w:lineRule="auto"/>
        <w:ind w:left="1358" w:right="2503"/>
        <w:rPr>
          <w:lang w:val="nl-NL"/>
        </w:rPr>
      </w:pPr>
      <w:r>
        <w:rPr>
          <w:lang w:val="nl-NL"/>
        </w:rPr>
        <w:br w:type="column"/>
      </w:r>
      <w:r>
        <w:rPr>
          <w:b/>
          <w:color w:val="414042"/>
          <w:sz w:val="24"/>
          <w:lang w:val="nl-NL"/>
        </w:rPr>
        <w:t xml:space="preserve">Models: </w:t>
      </w:r>
      <w:r>
        <w:rPr>
          <w:color w:val="414042"/>
          <w:lang w:val="nl-NL"/>
        </w:rPr>
        <w:t>EZN2000 EZN2000-UK</w:t>
      </w:r>
    </w:p>
    <w:p>
      <w:pPr>
        <w:spacing w:line="348" w:lineRule="auto"/>
        <w:rPr>
          <w:lang w:val="nl-NL"/>
        </w:rPr>
        <w:sectPr>
          <w:type w:val="continuous"/>
          <w:pgSz w:w="11910" w:h="16840"/>
          <w:pgMar w:top="580" w:right="580" w:bottom="280" w:left="600" w:header="720" w:footer="720" w:gutter="0"/>
          <w:cols w:equalWidth="0" w:num="2">
            <w:col w:w="5513" w:space="40"/>
            <w:col w:w="5177"/>
          </w:cols>
        </w:sectPr>
      </w:pPr>
    </w:p>
    <w:p>
      <w:pPr>
        <w:pStyle w:val="11"/>
        <w:spacing w:before="1"/>
        <w:rPr>
          <w:sz w:val="26"/>
          <w:lang w:val="nl-NL"/>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32"/>
        <w:gridCol w:w="3005"/>
        <w:gridCol w:w="440"/>
        <w:gridCol w:w="3384"/>
        <w:gridCol w:w="444"/>
        <w:gridCol w:w="274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1.</w:t>
            </w:r>
          </w:p>
        </w:tc>
        <w:tc>
          <w:tcPr>
            <w:tcW w:w="3005" w:type="dxa"/>
          </w:tcPr>
          <w:p>
            <w:pPr>
              <w:pStyle w:val="20"/>
              <w:rPr>
                <w:lang w:val="fr-FR"/>
              </w:rPr>
            </w:pPr>
            <w:r>
              <w:rPr>
                <w:lang w:val="fr-FR"/>
              </w:rPr>
              <w:t>Tuyau haute pression</w:t>
            </w:r>
          </w:p>
        </w:tc>
        <w:tc>
          <w:tcPr>
            <w:tcW w:w="440" w:type="dxa"/>
          </w:tcPr>
          <w:p>
            <w:pPr>
              <w:pStyle w:val="20"/>
              <w:spacing w:before="19" w:line="275" w:lineRule="exact"/>
              <w:ind w:left="79"/>
              <w:rPr>
                <w:b/>
                <w:sz w:val="24"/>
                <w:lang w:val="fr-FR"/>
              </w:rPr>
            </w:pPr>
            <w:r>
              <w:rPr>
                <w:b/>
                <w:color w:val="414042"/>
                <w:sz w:val="24"/>
                <w:lang w:val="fr-FR"/>
              </w:rPr>
              <w:t>5.</w:t>
            </w:r>
          </w:p>
        </w:tc>
        <w:tc>
          <w:tcPr>
            <w:tcW w:w="3384" w:type="dxa"/>
          </w:tcPr>
          <w:p>
            <w:pPr>
              <w:pStyle w:val="20"/>
              <w:ind w:left="79"/>
              <w:rPr>
                <w:lang w:val="fr-FR"/>
              </w:rPr>
            </w:pPr>
            <w:r>
              <w:rPr>
                <w:lang w:val="fr-FR"/>
              </w:rPr>
              <w:t>Connecteur d'arrivée d'eau</w:t>
            </w:r>
          </w:p>
        </w:tc>
        <w:tc>
          <w:tcPr>
            <w:tcW w:w="444" w:type="dxa"/>
          </w:tcPr>
          <w:p>
            <w:pPr>
              <w:pStyle w:val="20"/>
              <w:spacing w:before="19" w:line="275" w:lineRule="exact"/>
              <w:ind w:left="78"/>
              <w:rPr>
                <w:b/>
                <w:sz w:val="24"/>
                <w:lang w:val="fr-FR"/>
              </w:rPr>
            </w:pPr>
            <w:r>
              <w:rPr>
                <w:b/>
                <w:color w:val="414042"/>
                <w:sz w:val="24"/>
                <w:lang w:val="fr-FR"/>
              </w:rPr>
              <w:t>9.</w:t>
            </w:r>
          </w:p>
        </w:tc>
        <w:tc>
          <w:tcPr>
            <w:tcW w:w="2743" w:type="dxa"/>
          </w:tcPr>
          <w:p>
            <w:pPr>
              <w:pStyle w:val="20"/>
              <w:ind w:left="78"/>
              <w:rPr>
                <w:lang w:val="fr-FR"/>
              </w:rPr>
            </w:pPr>
            <w:r>
              <w:rPr>
                <w:lang w:val="fr-FR"/>
              </w:rPr>
              <w:t>Porte-accessoires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8" w:hRule="atLeast"/>
        </w:trPr>
        <w:tc>
          <w:tcPr>
            <w:tcW w:w="432" w:type="dxa"/>
          </w:tcPr>
          <w:p>
            <w:pPr>
              <w:pStyle w:val="20"/>
              <w:spacing w:before="19"/>
              <w:rPr>
                <w:b/>
                <w:sz w:val="24"/>
                <w:lang w:val="fr-FR"/>
              </w:rPr>
            </w:pPr>
            <w:r>
              <w:rPr>
                <w:b/>
                <w:color w:val="414042"/>
                <w:sz w:val="24"/>
                <w:lang w:val="fr-FR"/>
              </w:rPr>
              <w:t>2.</w:t>
            </w:r>
          </w:p>
        </w:tc>
        <w:tc>
          <w:tcPr>
            <w:tcW w:w="3005" w:type="dxa"/>
          </w:tcPr>
          <w:p>
            <w:pPr>
              <w:pStyle w:val="20"/>
              <w:rPr>
                <w:lang w:val="fr-FR"/>
              </w:rPr>
            </w:pPr>
            <w:r>
              <w:rPr>
                <w:lang w:val="fr-FR"/>
              </w:rPr>
              <w:t>Support du pistolet</w:t>
            </w:r>
          </w:p>
        </w:tc>
        <w:tc>
          <w:tcPr>
            <w:tcW w:w="440" w:type="dxa"/>
          </w:tcPr>
          <w:p>
            <w:pPr>
              <w:pStyle w:val="20"/>
              <w:spacing w:before="19"/>
              <w:ind w:left="79"/>
              <w:rPr>
                <w:b/>
                <w:sz w:val="24"/>
                <w:lang w:val="fr-FR"/>
              </w:rPr>
            </w:pPr>
            <w:r>
              <w:rPr>
                <w:b/>
                <w:color w:val="414042"/>
                <w:sz w:val="24"/>
                <w:lang w:val="fr-FR"/>
              </w:rPr>
              <w:t>6.</w:t>
            </w:r>
          </w:p>
        </w:tc>
        <w:tc>
          <w:tcPr>
            <w:tcW w:w="3384" w:type="dxa"/>
          </w:tcPr>
          <w:p>
            <w:pPr>
              <w:pStyle w:val="20"/>
              <w:ind w:left="79"/>
              <w:rPr>
                <w:lang w:val="fr-FR"/>
              </w:rPr>
            </w:pPr>
            <w:r>
              <w:rPr>
                <w:lang w:val="fr-FR"/>
              </w:rPr>
              <w:t>Crochet pour câble d'alimentation</w:t>
            </w:r>
          </w:p>
        </w:tc>
        <w:tc>
          <w:tcPr>
            <w:tcW w:w="444" w:type="dxa"/>
          </w:tcPr>
          <w:p>
            <w:pPr>
              <w:pStyle w:val="20"/>
              <w:spacing w:before="19"/>
              <w:ind w:left="78"/>
              <w:rPr>
                <w:b/>
                <w:sz w:val="24"/>
                <w:lang w:val="fr-FR"/>
              </w:rPr>
            </w:pPr>
            <w:r>
              <w:rPr>
                <w:b/>
                <w:color w:val="414042"/>
                <w:sz w:val="24"/>
                <w:lang w:val="fr-FR"/>
              </w:rPr>
              <w:t>10.</w:t>
            </w:r>
          </w:p>
        </w:tc>
        <w:tc>
          <w:tcPr>
            <w:tcW w:w="2743" w:type="dxa"/>
          </w:tcPr>
          <w:p>
            <w:pPr>
              <w:pStyle w:val="20"/>
              <w:ind w:left="78"/>
              <w:rPr>
                <w:lang w:val="fr-FR"/>
              </w:rPr>
            </w:pPr>
            <w:r>
              <w:rPr>
                <w:color w:val="414042"/>
                <w:lang w:val="fr-FR"/>
              </w:rPr>
              <w:t>Pistolet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3.</w:t>
            </w:r>
          </w:p>
        </w:tc>
        <w:tc>
          <w:tcPr>
            <w:tcW w:w="3005" w:type="dxa"/>
          </w:tcPr>
          <w:p>
            <w:pPr>
              <w:pStyle w:val="20"/>
              <w:rPr>
                <w:lang w:val="fr-FR"/>
              </w:rPr>
            </w:pPr>
            <w:r>
              <w:rPr>
                <w:color w:val="414042"/>
                <w:lang w:val="fr-FR"/>
              </w:rPr>
              <w:t xml:space="preserve">Nettoyeur haute-pression </w:t>
            </w:r>
          </w:p>
        </w:tc>
        <w:tc>
          <w:tcPr>
            <w:tcW w:w="440" w:type="dxa"/>
          </w:tcPr>
          <w:p>
            <w:pPr>
              <w:pStyle w:val="20"/>
              <w:spacing w:before="19" w:line="275" w:lineRule="exact"/>
              <w:ind w:left="79"/>
              <w:rPr>
                <w:b/>
                <w:sz w:val="24"/>
                <w:lang w:val="fr-FR"/>
              </w:rPr>
            </w:pPr>
            <w:r>
              <w:rPr>
                <w:b/>
                <w:color w:val="414042"/>
                <w:sz w:val="24"/>
                <w:lang w:val="fr-FR"/>
              </w:rPr>
              <w:t>7.</w:t>
            </w:r>
          </w:p>
        </w:tc>
        <w:tc>
          <w:tcPr>
            <w:tcW w:w="3384" w:type="dxa"/>
          </w:tcPr>
          <w:p>
            <w:pPr>
              <w:pStyle w:val="20"/>
              <w:ind w:left="79"/>
              <w:rPr>
                <w:lang w:val="fr-FR"/>
              </w:rPr>
            </w:pPr>
            <w:r>
              <w:rPr>
                <w:color w:val="414042"/>
                <w:lang w:val="fr-FR"/>
              </w:rPr>
              <w:t xml:space="preserve">Poignée </w:t>
            </w:r>
          </w:p>
        </w:tc>
        <w:tc>
          <w:tcPr>
            <w:tcW w:w="444" w:type="dxa"/>
          </w:tcPr>
          <w:p>
            <w:pPr>
              <w:pStyle w:val="20"/>
              <w:spacing w:before="19" w:line="275" w:lineRule="exact"/>
              <w:ind w:left="78"/>
              <w:rPr>
                <w:b/>
                <w:sz w:val="24"/>
                <w:lang w:val="fr-FR"/>
              </w:rPr>
            </w:pPr>
            <w:r>
              <w:rPr>
                <w:b/>
                <w:color w:val="414042"/>
                <w:sz w:val="24"/>
                <w:lang w:val="fr-FR"/>
              </w:rPr>
              <w:t>11.</w:t>
            </w:r>
          </w:p>
        </w:tc>
        <w:tc>
          <w:tcPr>
            <w:tcW w:w="2743" w:type="dxa"/>
          </w:tcPr>
          <w:p>
            <w:pPr>
              <w:pStyle w:val="20"/>
              <w:ind w:left="78"/>
              <w:rPr>
                <w:lang w:val="fr-FR"/>
              </w:rPr>
            </w:pPr>
            <w:r>
              <w:rPr>
                <w:color w:val="414042"/>
                <w:lang w:val="fr-FR"/>
              </w:rPr>
              <w:t>Buse réglable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4.</w:t>
            </w:r>
          </w:p>
        </w:tc>
        <w:tc>
          <w:tcPr>
            <w:tcW w:w="3005" w:type="dxa"/>
          </w:tcPr>
          <w:p>
            <w:pPr>
              <w:pStyle w:val="20"/>
              <w:rPr>
                <w:lang w:val="fr-FR"/>
              </w:rPr>
            </w:pPr>
            <w:r>
              <w:rPr>
                <w:color w:val="414042"/>
                <w:lang w:val="fr-FR"/>
              </w:rPr>
              <w:t>Goupille de nettoyage</w:t>
            </w:r>
          </w:p>
        </w:tc>
        <w:tc>
          <w:tcPr>
            <w:tcW w:w="440" w:type="dxa"/>
          </w:tcPr>
          <w:p>
            <w:pPr>
              <w:pStyle w:val="20"/>
              <w:spacing w:before="19" w:line="275" w:lineRule="exact"/>
              <w:ind w:left="79"/>
              <w:rPr>
                <w:b/>
                <w:sz w:val="24"/>
                <w:lang w:val="fr-FR"/>
              </w:rPr>
            </w:pPr>
            <w:r>
              <w:rPr>
                <w:b/>
                <w:color w:val="414042"/>
                <w:sz w:val="24"/>
                <w:lang w:val="fr-FR"/>
              </w:rPr>
              <w:t>8.</w:t>
            </w:r>
          </w:p>
        </w:tc>
        <w:tc>
          <w:tcPr>
            <w:tcW w:w="3384" w:type="dxa"/>
          </w:tcPr>
          <w:p>
            <w:pPr>
              <w:pStyle w:val="20"/>
              <w:ind w:left="79"/>
              <w:rPr>
                <w:lang w:val="fr-FR"/>
              </w:rPr>
            </w:pPr>
            <w:r>
              <w:rPr>
                <w:lang w:val="fr-FR"/>
              </w:rPr>
              <w:t>Crochet de tuyau haute-pression</w:t>
            </w:r>
          </w:p>
        </w:tc>
        <w:tc>
          <w:tcPr>
            <w:tcW w:w="444" w:type="dxa"/>
          </w:tcPr>
          <w:p>
            <w:pPr>
              <w:pStyle w:val="20"/>
              <w:spacing w:before="0"/>
              <w:ind w:left="0"/>
              <w:rPr>
                <w:rFonts w:ascii="Times New Roman"/>
                <w:lang w:val="fr-FR"/>
              </w:rPr>
            </w:pPr>
          </w:p>
        </w:tc>
        <w:tc>
          <w:tcPr>
            <w:tcW w:w="2743" w:type="dxa"/>
          </w:tcPr>
          <w:p>
            <w:pPr>
              <w:pStyle w:val="20"/>
              <w:spacing w:before="0"/>
              <w:ind w:left="0"/>
              <w:rPr>
                <w:rFonts w:ascii="Times New Roman"/>
                <w:lang w:val="fr-FR"/>
              </w:rPr>
            </w:pPr>
          </w:p>
        </w:tc>
      </w:tr>
    </w:tbl>
    <w:p>
      <w:pPr>
        <w:rPr>
          <w:rFonts w:ascii="Times New Roman"/>
          <w:lang w:val="fr-FR"/>
        </w:rPr>
        <w:sectPr>
          <w:type w:val="continuous"/>
          <w:pgSz w:w="11910" w:h="16840"/>
          <w:pgMar w:top="580" w:right="580" w:bottom="280" w:left="600" w:header="720" w:footer="720" w:gutter="0"/>
          <w:cols w:space="720" w:num="1"/>
        </w:sect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rPr>
          <w:sz w:val="20"/>
          <w:lang w:val="fr-FR"/>
        </w:rPr>
      </w:pPr>
    </w:p>
    <w:p>
      <w:pPr>
        <w:pStyle w:val="11"/>
        <w:spacing w:before="2"/>
        <w:rPr>
          <w:sz w:val="20"/>
          <w:lang w:val="fr-FR"/>
        </w:rPr>
      </w:pPr>
    </w:p>
    <w:p>
      <w:pPr>
        <w:spacing w:line="348" w:lineRule="auto"/>
        <w:ind w:left="8288" w:right="1126"/>
      </w:pPr>
      <w:r>
        <w:rPr>
          <w:lang w:val="en-GB" w:eastAsia="zh-CN" w:bidi="ar-SA"/>
        </w:rPr>
        <w:drawing>
          <wp:anchor distT="0" distB="0" distL="0" distR="0" simplePos="0" relativeHeight="249758720" behindDoc="1" locked="0" layoutInCell="1" allowOverlap="1">
            <wp:simplePos x="0" y="0"/>
            <wp:positionH relativeFrom="page">
              <wp:posOffset>784225</wp:posOffset>
            </wp:positionH>
            <wp:positionV relativeFrom="paragraph">
              <wp:posOffset>-4238625</wp:posOffset>
            </wp:positionV>
            <wp:extent cx="5099685" cy="4907280"/>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50" cstate="print"/>
                    <a:stretch>
                      <a:fillRect/>
                    </a:stretch>
                  </pic:blipFill>
                  <pic:spPr>
                    <a:xfrm>
                      <a:off x="0" y="0"/>
                      <a:ext cx="5099999" cy="4907333"/>
                    </a:xfrm>
                    <a:prstGeom prst="rect">
                      <a:avLst/>
                    </a:prstGeom>
                  </pic:spPr>
                </pic:pic>
              </a:graphicData>
            </a:graphic>
          </wp:anchor>
        </w:drawing>
      </w:r>
      <w:r>
        <w:rPr>
          <w:b/>
          <w:color w:val="414042"/>
          <w:sz w:val="24"/>
        </w:rPr>
        <w:t xml:space="preserve">Models: </w:t>
      </w:r>
      <w:r>
        <w:rPr>
          <w:color w:val="414042"/>
        </w:rPr>
        <w:t>EZN2200 EZN2200-UK</w:t>
      </w:r>
    </w:p>
    <w:p>
      <w:pPr>
        <w:pStyle w:val="11"/>
        <w:rPr>
          <w:sz w:val="20"/>
        </w:rPr>
      </w:pPr>
    </w:p>
    <w:p>
      <w:pPr>
        <w:pStyle w:val="11"/>
        <w:rPr>
          <w:sz w:val="20"/>
        </w:rPr>
      </w:pPr>
    </w:p>
    <w:p>
      <w:pPr>
        <w:pStyle w:val="11"/>
        <w:spacing w:before="9"/>
        <w:rPr>
          <w:sz w:val="12"/>
        </w:rPr>
      </w:pPr>
    </w:p>
    <w:tbl>
      <w:tblPr>
        <w:tblStyle w:val="18"/>
        <w:tblW w:w="0" w:type="auto"/>
        <w:tblInd w:w="144"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32"/>
        <w:gridCol w:w="3005"/>
        <w:gridCol w:w="619"/>
        <w:gridCol w:w="3147"/>
        <w:gridCol w:w="511"/>
        <w:gridCol w:w="274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1.</w:t>
            </w:r>
          </w:p>
        </w:tc>
        <w:tc>
          <w:tcPr>
            <w:tcW w:w="3005" w:type="dxa"/>
          </w:tcPr>
          <w:p>
            <w:pPr>
              <w:pStyle w:val="20"/>
              <w:rPr>
                <w:lang w:val="fr-FR"/>
              </w:rPr>
            </w:pPr>
            <w:r>
              <w:rPr>
                <w:lang w:val="fr-FR"/>
              </w:rPr>
              <w:t>Tuyau haute pression</w:t>
            </w:r>
          </w:p>
        </w:tc>
        <w:tc>
          <w:tcPr>
            <w:tcW w:w="619" w:type="dxa"/>
          </w:tcPr>
          <w:p>
            <w:pPr>
              <w:pStyle w:val="20"/>
              <w:spacing w:before="19" w:line="275" w:lineRule="exact"/>
              <w:ind w:left="79"/>
              <w:rPr>
                <w:b/>
                <w:sz w:val="24"/>
                <w:lang w:val="fr-FR"/>
              </w:rPr>
            </w:pPr>
            <w:r>
              <w:rPr>
                <w:b/>
                <w:color w:val="414042"/>
                <w:sz w:val="24"/>
                <w:lang w:val="fr-FR"/>
              </w:rPr>
              <w:t>6.</w:t>
            </w:r>
          </w:p>
        </w:tc>
        <w:tc>
          <w:tcPr>
            <w:tcW w:w="3147" w:type="dxa"/>
          </w:tcPr>
          <w:p>
            <w:pPr>
              <w:pStyle w:val="20"/>
              <w:ind w:left="79"/>
              <w:rPr>
                <w:lang w:val="fr-FR"/>
              </w:rPr>
            </w:pPr>
            <w:r>
              <w:rPr>
                <w:color w:val="414042"/>
                <w:lang w:val="fr-FR"/>
              </w:rPr>
              <w:t>Support pour câble d'alimentation</w:t>
            </w:r>
          </w:p>
        </w:tc>
        <w:tc>
          <w:tcPr>
            <w:tcW w:w="511" w:type="dxa"/>
          </w:tcPr>
          <w:p>
            <w:pPr>
              <w:pStyle w:val="20"/>
              <w:spacing w:before="19" w:line="275" w:lineRule="exact"/>
              <w:ind w:left="79"/>
              <w:rPr>
                <w:b/>
                <w:sz w:val="24"/>
                <w:lang w:val="fr-FR"/>
              </w:rPr>
            </w:pPr>
            <w:r>
              <w:rPr>
                <w:b/>
                <w:color w:val="414042"/>
                <w:sz w:val="24"/>
                <w:lang w:val="fr-FR"/>
              </w:rPr>
              <w:t>12.</w:t>
            </w:r>
          </w:p>
        </w:tc>
        <w:tc>
          <w:tcPr>
            <w:tcW w:w="2743" w:type="dxa"/>
          </w:tcPr>
          <w:p>
            <w:pPr>
              <w:pStyle w:val="20"/>
              <w:ind w:left="78"/>
              <w:rPr>
                <w:lang w:val="fr-FR"/>
              </w:rPr>
            </w:pPr>
            <w:r>
              <w:rPr>
                <w:lang w:val="fr-FR"/>
              </w:rPr>
              <w:t>Poignée de l’enrouleur de tuyau</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28" w:hRule="atLeast"/>
        </w:trPr>
        <w:tc>
          <w:tcPr>
            <w:tcW w:w="432" w:type="dxa"/>
          </w:tcPr>
          <w:p>
            <w:pPr>
              <w:pStyle w:val="20"/>
              <w:spacing w:before="19"/>
              <w:rPr>
                <w:b/>
                <w:sz w:val="24"/>
                <w:lang w:val="fr-FR"/>
              </w:rPr>
            </w:pPr>
            <w:r>
              <w:rPr>
                <w:b/>
                <w:color w:val="414042"/>
                <w:sz w:val="24"/>
                <w:lang w:val="fr-FR"/>
              </w:rPr>
              <w:t>2.</w:t>
            </w:r>
          </w:p>
        </w:tc>
        <w:tc>
          <w:tcPr>
            <w:tcW w:w="3005" w:type="dxa"/>
          </w:tcPr>
          <w:p>
            <w:pPr>
              <w:pStyle w:val="20"/>
              <w:rPr>
                <w:lang w:val="fr-FR"/>
              </w:rPr>
            </w:pPr>
            <w:r>
              <w:rPr>
                <w:lang w:val="fr-FR"/>
              </w:rPr>
              <w:t>Support du pistolet</w:t>
            </w:r>
          </w:p>
        </w:tc>
        <w:tc>
          <w:tcPr>
            <w:tcW w:w="619" w:type="dxa"/>
          </w:tcPr>
          <w:p>
            <w:pPr>
              <w:pStyle w:val="20"/>
              <w:spacing w:before="19"/>
              <w:ind w:left="79"/>
              <w:rPr>
                <w:b/>
                <w:sz w:val="24"/>
                <w:lang w:val="fr-FR"/>
              </w:rPr>
            </w:pPr>
            <w:r>
              <w:rPr>
                <w:b/>
                <w:color w:val="414042"/>
                <w:sz w:val="24"/>
                <w:lang w:val="fr-FR"/>
              </w:rPr>
              <w:t>7.</w:t>
            </w:r>
          </w:p>
        </w:tc>
        <w:tc>
          <w:tcPr>
            <w:tcW w:w="3147" w:type="dxa"/>
          </w:tcPr>
          <w:p>
            <w:pPr>
              <w:pStyle w:val="20"/>
              <w:ind w:left="79"/>
              <w:rPr>
                <w:lang w:val="fr-FR"/>
              </w:rPr>
            </w:pPr>
            <w:r>
              <w:rPr>
                <w:color w:val="414042"/>
                <w:lang w:val="fr-FR"/>
              </w:rPr>
              <w:t>Poignée</w:t>
            </w:r>
          </w:p>
        </w:tc>
        <w:tc>
          <w:tcPr>
            <w:tcW w:w="511" w:type="dxa"/>
          </w:tcPr>
          <w:p>
            <w:pPr>
              <w:pStyle w:val="20"/>
              <w:spacing w:before="19"/>
              <w:ind w:left="79"/>
              <w:rPr>
                <w:b/>
                <w:sz w:val="24"/>
                <w:lang w:val="fr-FR"/>
              </w:rPr>
            </w:pPr>
            <w:r>
              <w:rPr>
                <w:b/>
                <w:color w:val="414042"/>
                <w:sz w:val="24"/>
                <w:lang w:val="fr-FR"/>
              </w:rPr>
              <w:t>13.</w:t>
            </w:r>
          </w:p>
        </w:tc>
        <w:tc>
          <w:tcPr>
            <w:tcW w:w="2743" w:type="dxa"/>
          </w:tcPr>
          <w:p>
            <w:pPr>
              <w:pStyle w:val="20"/>
              <w:ind w:left="78"/>
              <w:rPr>
                <w:lang w:val="fr-FR"/>
              </w:rPr>
            </w:pPr>
            <w:r>
              <w:rPr>
                <w:color w:val="414042"/>
                <w:lang w:val="fr-FR"/>
              </w:rPr>
              <w:t>Enrouleur du tuyau</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3.</w:t>
            </w:r>
          </w:p>
        </w:tc>
        <w:tc>
          <w:tcPr>
            <w:tcW w:w="3005" w:type="dxa"/>
          </w:tcPr>
          <w:p>
            <w:pPr>
              <w:pStyle w:val="20"/>
              <w:rPr>
                <w:lang w:val="fr-FR"/>
              </w:rPr>
            </w:pPr>
            <w:r>
              <w:rPr>
                <w:color w:val="414042"/>
                <w:lang w:val="fr-FR"/>
              </w:rPr>
              <w:t>Nettoyeur haute-pression</w:t>
            </w:r>
          </w:p>
        </w:tc>
        <w:tc>
          <w:tcPr>
            <w:tcW w:w="619" w:type="dxa"/>
          </w:tcPr>
          <w:p>
            <w:pPr>
              <w:pStyle w:val="20"/>
              <w:spacing w:before="19" w:line="275" w:lineRule="exact"/>
              <w:ind w:left="79"/>
              <w:rPr>
                <w:b/>
                <w:sz w:val="24"/>
                <w:lang w:val="fr-FR"/>
              </w:rPr>
            </w:pPr>
            <w:r>
              <w:rPr>
                <w:b/>
                <w:color w:val="414042"/>
                <w:sz w:val="24"/>
                <w:lang w:val="fr-FR"/>
              </w:rPr>
              <w:t>9.</w:t>
            </w:r>
          </w:p>
        </w:tc>
        <w:tc>
          <w:tcPr>
            <w:tcW w:w="3147" w:type="dxa"/>
          </w:tcPr>
          <w:p>
            <w:pPr>
              <w:pStyle w:val="20"/>
              <w:ind w:left="79"/>
              <w:rPr>
                <w:lang w:val="fr-FR"/>
              </w:rPr>
            </w:pPr>
            <w:r>
              <w:rPr>
                <w:lang w:val="fr-FR"/>
              </w:rPr>
              <w:t>Support du tuyau haute-pression</w:t>
            </w:r>
          </w:p>
        </w:tc>
        <w:tc>
          <w:tcPr>
            <w:tcW w:w="511" w:type="dxa"/>
          </w:tcPr>
          <w:p>
            <w:pPr>
              <w:pStyle w:val="20"/>
              <w:spacing w:before="19" w:line="275" w:lineRule="exact"/>
              <w:ind w:left="79"/>
              <w:rPr>
                <w:b/>
                <w:sz w:val="24"/>
                <w:lang w:val="fr-FR"/>
              </w:rPr>
            </w:pPr>
            <w:r>
              <w:rPr>
                <w:b/>
                <w:color w:val="414042"/>
                <w:sz w:val="24"/>
                <w:lang w:val="fr-FR"/>
              </w:rPr>
              <w:t>14.</w:t>
            </w:r>
          </w:p>
        </w:tc>
        <w:tc>
          <w:tcPr>
            <w:tcW w:w="2743" w:type="dxa"/>
          </w:tcPr>
          <w:p>
            <w:pPr>
              <w:pStyle w:val="20"/>
              <w:ind w:left="78"/>
              <w:rPr>
                <w:lang w:val="fr-FR"/>
              </w:rPr>
            </w:pPr>
            <w:r>
              <w:rPr>
                <w:lang w:val="fr-FR"/>
              </w:rPr>
              <w:t>Support de tuyau</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4.</w:t>
            </w:r>
          </w:p>
        </w:tc>
        <w:tc>
          <w:tcPr>
            <w:tcW w:w="3005" w:type="dxa"/>
          </w:tcPr>
          <w:p>
            <w:pPr>
              <w:pStyle w:val="20"/>
              <w:rPr>
                <w:lang w:val="fr-FR"/>
              </w:rPr>
            </w:pPr>
            <w:r>
              <w:rPr>
                <w:color w:val="414042"/>
                <w:lang w:val="fr-FR"/>
              </w:rPr>
              <w:t>Goupille de nettoyage</w:t>
            </w:r>
          </w:p>
        </w:tc>
        <w:tc>
          <w:tcPr>
            <w:tcW w:w="619" w:type="dxa"/>
          </w:tcPr>
          <w:p>
            <w:pPr>
              <w:pStyle w:val="20"/>
              <w:spacing w:before="19" w:line="275" w:lineRule="exact"/>
              <w:ind w:left="79"/>
              <w:rPr>
                <w:b/>
                <w:sz w:val="24"/>
                <w:lang w:val="fr-FR"/>
              </w:rPr>
            </w:pPr>
            <w:r>
              <w:rPr>
                <w:b/>
                <w:color w:val="414042"/>
                <w:sz w:val="24"/>
                <w:lang w:val="fr-FR"/>
              </w:rPr>
              <w:t>10.</w:t>
            </w:r>
          </w:p>
        </w:tc>
        <w:tc>
          <w:tcPr>
            <w:tcW w:w="3147" w:type="dxa"/>
          </w:tcPr>
          <w:p>
            <w:pPr>
              <w:pStyle w:val="20"/>
              <w:ind w:left="79"/>
              <w:rPr>
                <w:lang w:val="fr-FR"/>
              </w:rPr>
            </w:pPr>
            <w:r>
              <w:rPr>
                <w:color w:val="414042"/>
                <w:lang w:val="fr-FR"/>
              </w:rPr>
              <w:t>Pistolet</w:t>
            </w:r>
          </w:p>
        </w:tc>
        <w:tc>
          <w:tcPr>
            <w:tcW w:w="511" w:type="dxa"/>
          </w:tcPr>
          <w:p>
            <w:pPr>
              <w:pStyle w:val="20"/>
              <w:spacing w:before="19" w:line="275" w:lineRule="exact"/>
              <w:ind w:left="79"/>
              <w:rPr>
                <w:b/>
                <w:sz w:val="24"/>
                <w:lang w:val="fr-FR"/>
              </w:rPr>
            </w:pPr>
            <w:r>
              <w:rPr>
                <w:b/>
                <w:color w:val="414042"/>
                <w:sz w:val="24"/>
                <w:lang w:val="fr-FR"/>
              </w:rPr>
              <w:t>15.</w:t>
            </w:r>
          </w:p>
        </w:tc>
        <w:tc>
          <w:tcPr>
            <w:tcW w:w="2743" w:type="dxa"/>
          </w:tcPr>
          <w:p>
            <w:pPr>
              <w:pStyle w:val="20"/>
              <w:ind w:left="78"/>
              <w:rPr>
                <w:lang w:val="fr-FR"/>
              </w:rPr>
            </w:pPr>
            <w:r>
              <w:rPr>
                <w:lang w:val="fr-FR"/>
              </w:rPr>
              <w:t>Clip de tuyau de pression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32" w:type="dxa"/>
          </w:tcPr>
          <w:p>
            <w:pPr>
              <w:pStyle w:val="20"/>
              <w:spacing w:before="19" w:line="275" w:lineRule="exact"/>
              <w:rPr>
                <w:b/>
                <w:sz w:val="24"/>
                <w:lang w:val="fr-FR"/>
              </w:rPr>
            </w:pPr>
            <w:r>
              <w:rPr>
                <w:b/>
                <w:color w:val="414042"/>
                <w:sz w:val="24"/>
                <w:lang w:val="fr-FR"/>
              </w:rPr>
              <w:t>5.</w:t>
            </w:r>
          </w:p>
        </w:tc>
        <w:tc>
          <w:tcPr>
            <w:tcW w:w="3005" w:type="dxa"/>
          </w:tcPr>
          <w:p>
            <w:pPr>
              <w:pStyle w:val="20"/>
              <w:rPr>
                <w:lang w:val="fr-FR"/>
              </w:rPr>
            </w:pPr>
            <w:r>
              <w:rPr>
                <w:color w:val="414042"/>
                <w:lang w:val="fr-FR"/>
              </w:rPr>
              <w:t>Connecteur d'arrivée d'eau</w:t>
            </w:r>
          </w:p>
        </w:tc>
        <w:tc>
          <w:tcPr>
            <w:tcW w:w="619" w:type="dxa"/>
          </w:tcPr>
          <w:p>
            <w:pPr>
              <w:pStyle w:val="20"/>
              <w:spacing w:before="19" w:line="275" w:lineRule="exact"/>
              <w:ind w:left="79"/>
              <w:rPr>
                <w:b/>
                <w:sz w:val="24"/>
                <w:lang w:val="fr-FR"/>
              </w:rPr>
            </w:pPr>
            <w:r>
              <w:rPr>
                <w:b/>
                <w:color w:val="414042"/>
                <w:sz w:val="24"/>
                <w:lang w:val="fr-FR"/>
              </w:rPr>
              <w:t>11.</w:t>
            </w:r>
          </w:p>
        </w:tc>
        <w:tc>
          <w:tcPr>
            <w:tcW w:w="3147" w:type="dxa"/>
          </w:tcPr>
          <w:p>
            <w:pPr>
              <w:pStyle w:val="20"/>
              <w:ind w:left="79"/>
              <w:rPr>
                <w:lang w:val="fr-FR"/>
              </w:rPr>
            </w:pPr>
            <w:r>
              <w:rPr>
                <w:color w:val="414042"/>
                <w:lang w:val="fr-FR"/>
              </w:rPr>
              <w:t>Buse réglable</w:t>
            </w:r>
          </w:p>
        </w:tc>
        <w:tc>
          <w:tcPr>
            <w:tcW w:w="511" w:type="dxa"/>
          </w:tcPr>
          <w:p>
            <w:pPr>
              <w:pStyle w:val="20"/>
              <w:spacing w:before="0"/>
              <w:ind w:left="0"/>
              <w:rPr>
                <w:rFonts w:ascii="Times New Roman"/>
                <w:lang w:val="fr-FR"/>
              </w:rPr>
            </w:pPr>
          </w:p>
        </w:tc>
        <w:tc>
          <w:tcPr>
            <w:tcW w:w="2743" w:type="dxa"/>
          </w:tcPr>
          <w:p>
            <w:pPr>
              <w:pStyle w:val="20"/>
              <w:spacing w:before="0"/>
              <w:ind w:left="0"/>
              <w:rPr>
                <w:rFonts w:ascii="Times New Roman"/>
                <w:lang w:val="fr-FR"/>
              </w:rPr>
            </w:pPr>
          </w:p>
        </w:tc>
      </w:tr>
    </w:tbl>
    <w:p>
      <w:pPr>
        <w:pStyle w:val="11"/>
        <w:rPr>
          <w:sz w:val="20"/>
        </w:rPr>
      </w:pPr>
    </w:p>
    <w:p>
      <w:pPr>
        <w:pStyle w:val="11"/>
        <w:rPr>
          <w:sz w:val="20"/>
        </w:rPr>
      </w:pPr>
    </w:p>
    <w:p>
      <w:pPr>
        <w:rPr>
          <w:lang w:val="fr-FR"/>
        </w:rPr>
      </w:pPr>
      <w:r>
        <w:rPr>
          <w:lang w:val="fr-FR"/>
        </w:rPr>
        <w:t>En raison du transport et de l'emballage, certains des accessoires peuvent être fournis démontés. Veuillez suivre les instructions de montage.</w:t>
      </w:r>
    </w:p>
    <w:p>
      <w:pPr>
        <w:rPr>
          <w:lang w:val="fr-FR"/>
        </w:rPr>
        <w:sectPr>
          <w:footerReference r:id="rId13" w:type="default"/>
          <w:headerReference r:id="rId12" w:type="even"/>
          <w:footerReference r:id="rId14" w:type="even"/>
          <w:pgSz w:w="11910" w:h="16840"/>
          <w:pgMar w:top="1420" w:right="580" w:bottom="560" w:left="600" w:header="0" w:footer="375" w:gutter="0"/>
          <w:pgNumType w:start="14"/>
          <w:cols w:space="720" w:num="1"/>
        </w:sectPr>
      </w:pPr>
      <w:r>
        <w:rPr>
          <w:lang w:val="fr-FR"/>
        </w:rPr>
        <w:t>La machine est toujours munie d'une poignée pour le transport.</w:t>
      </w:r>
    </w:p>
    <w:p>
      <w:pPr>
        <w:pStyle w:val="6"/>
        <w:spacing w:before="75"/>
        <w:ind w:left="125"/>
        <w:rPr>
          <w:lang w:val="fr-FR"/>
        </w:rPr>
      </w:pPr>
      <w:r>
        <w:rPr>
          <w:color w:val="414042"/>
          <w:shd w:val="clear" w:color="auto" w:fill="DCDDDE"/>
          <w:lang w:val="fr-FR"/>
        </w:rPr>
        <w:t xml:space="preserve">ETAPE 1        </w:t>
      </w:r>
    </w:p>
    <w:p>
      <w:pPr>
        <w:pStyle w:val="11"/>
        <w:rPr>
          <w:sz w:val="20"/>
          <w:lang w:val="fr-FR"/>
        </w:rPr>
      </w:pPr>
    </w:p>
    <w:p>
      <w:pPr>
        <w:pStyle w:val="11"/>
        <w:spacing w:before="99"/>
        <w:ind w:left="120"/>
        <w:rPr>
          <w:color w:val="414042"/>
          <w:lang w:val="fr-FR"/>
        </w:rPr>
      </w:pPr>
      <w:r>
        <w:rPr>
          <w:lang w:val="fr-FR"/>
        </w:rPr>
        <w:t>Installez et vissez fermement le porte-accessoires sur le corps principal (Fig. 1).</w:t>
      </w:r>
      <w:r>
        <w:rPr>
          <w:color w:val="FF0000"/>
          <w:lang w:val="fr-FR"/>
        </w:rPr>
        <w:br w:type="textWrapping"/>
      </w:r>
      <w:r>
        <w:rPr>
          <w:lang w:val="fr-FR"/>
        </w:rPr>
        <w:t>Vissez fermement le support du tuyau haute-pression à la poignée, puis vissez fermement la poignée au corps principal (pour les modèles EZN1800 / EZN1800-UK / EZN2000 / EZN2000-UK). (Fig. 2A et 2B)</w:t>
      </w:r>
      <w:r>
        <w:rPr>
          <w:color w:val="414042"/>
          <w:lang w:val="fr-FR"/>
        </w:rPr>
        <w:br w:type="textWrapping"/>
      </w:r>
      <w:r>
        <w:rPr>
          <w:lang w:val="fr-FR"/>
        </w:rPr>
        <w:t>Installez les deux supports du tuyau sur l'enrouleur du tuyau puis installez la poignée à l'enrouleur de tuyau. Installez ensuite l’enrouleur du tuyau sur la poignée de la machine. Installez enfin la poignée sur le corps de la machine et vissez-la en place (pour les modèles EZN2200 / EZN2200-UK). (Fig. 2-B)</w:t>
      </w:r>
    </w:p>
    <w:p>
      <w:pPr>
        <w:pStyle w:val="11"/>
        <w:spacing w:before="99"/>
        <w:ind w:left="120"/>
        <w:rPr>
          <w:color w:val="414042"/>
        </w:rPr>
      </w:pPr>
      <w:r>
        <w:rPr>
          <w:color w:val="414042"/>
          <w:lang w:val="fr-FR"/>
        </w:rPr>
        <w:t>Installez le support du pistolet et le crochet du cordon d'alimentation. (Fig. 3).</w:t>
      </w:r>
    </w:p>
    <w:p>
      <w:pPr>
        <w:pStyle w:val="11"/>
        <w:rPr>
          <w:sz w:val="20"/>
        </w:rPr>
      </w:pPr>
    </w:p>
    <w:p>
      <w:pPr>
        <w:pStyle w:val="11"/>
        <w:rPr>
          <w:sz w:val="20"/>
        </w:rPr>
      </w:pPr>
    </w:p>
    <w:p>
      <w:pPr>
        <w:pStyle w:val="11"/>
        <w:spacing w:before="4"/>
        <w:rPr>
          <w:sz w:val="23"/>
        </w:rPr>
      </w:pPr>
    </w:p>
    <w:p>
      <w:pPr>
        <w:pStyle w:val="8"/>
        <w:spacing w:before="0"/>
        <w:ind w:left="461"/>
      </w:pPr>
      <w:r>
        <w:pict>
          <v:group id="_x0000_s1115" o:spid="_x0000_s1115" o:spt="203" style="position:absolute;left:0pt;margin-left:319.2pt;margin-top:-0.3pt;height:210.3pt;width:179.15pt;mso-position-horizontal-relative:page;z-index:251709440;mso-width-relative:page;mso-height-relative:page;" coordorigin="6384,-6" coordsize="3583,4206">
            <o:lock v:ext="edit"/>
            <v:shape id="_x0000_s1117" o:spid="_x0000_s1117" o:spt="75" type="#_x0000_t75" style="position:absolute;left:6562;top:-7;height:4206;width:3405;" filled="f" o:preferrelative="t" stroked="f" coordsize="21600,21600">
              <v:path/>
              <v:fill on="f" focussize="0,0"/>
              <v:stroke on="f" joinstyle="miter"/>
              <v:imagedata r:id="rId51" o:title=""/>
              <o:lock v:ext="edit" aspectratio="t"/>
            </v:shape>
            <v:shape id="_x0000_s1116" o:spid="_x0000_s1116" o:spt="202" type="#_x0000_t202" style="position:absolute;left:6384;top:36;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Fig.3</w:t>
                    </w:r>
                  </w:p>
                </w:txbxContent>
              </v:textbox>
            </v:shape>
          </v:group>
        </w:pict>
      </w:r>
      <w:r>
        <w:rPr>
          <w:color w:val="414042"/>
        </w:rPr>
        <w:t>Fig.1</w:t>
      </w:r>
    </w:p>
    <w:p>
      <w:pPr>
        <w:pStyle w:val="11"/>
        <w:ind w:left="926"/>
        <w:rPr>
          <w:sz w:val="20"/>
        </w:rPr>
      </w:pPr>
      <w:r>
        <w:rPr>
          <w:sz w:val="20"/>
          <w:lang w:val="en-GB" w:eastAsia="zh-CN" w:bidi="ar-SA"/>
        </w:rPr>
        <w:drawing>
          <wp:inline distT="0" distB="0" distL="0" distR="0">
            <wp:extent cx="2286000" cy="2505075"/>
            <wp:effectExtent l="0" t="0" r="0" b="0"/>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pic:cNvPicPr>
                      <a:picLocks noChangeAspect="1"/>
                    </pic:cNvPicPr>
                  </pic:nvPicPr>
                  <pic:blipFill>
                    <a:blip r:embed="rId52" cstate="print"/>
                    <a:stretch>
                      <a:fillRect/>
                    </a:stretch>
                  </pic:blipFill>
                  <pic:spPr>
                    <a:xfrm>
                      <a:off x="0" y="0"/>
                      <a:ext cx="2286001" cy="2505075"/>
                    </a:xfrm>
                    <a:prstGeom prst="rect">
                      <a:avLst/>
                    </a:prstGeom>
                  </pic:spPr>
                </pic:pic>
              </a:graphicData>
            </a:graphic>
          </wp:inline>
        </w:drawing>
      </w:r>
    </w:p>
    <w:p>
      <w:pPr>
        <w:rPr>
          <w:sz w:val="20"/>
        </w:rPr>
        <w:sectPr>
          <w:headerReference r:id="rId15" w:type="default"/>
          <w:pgSz w:w="11910" w:h="16840"/>
          <w:pgMar w:top="560" w:right="580" w:bottom="560" w:left="600" w:header="0" w:footer="375" w:gutter="0"/>
          <w:cols w:space="720" w:num="1"/>
        </w:sectPr>
      </w:pPr>
    </w:p>
    <w:p>
      <w:pPr>
        <w:pStyle w:val="11"/>
        <w:ind w:left="129"/>
        <w:rPr>
          <w:sz w:val="20"/>
        </w:rPr>
      </w:pPr>
      <w:r>
        <w:rPr>
          <w:sz w:val="20"/>
        </w:rPr>
        <w:pict>
          <v:group id="_x0000_s1111" o:spid="_x0000_s1111" o:spt="203" style="height:298.4pt;width:518.65pt;" coordsize="10373,5968">
            <o:lock v:ext="edit"/>
            <v:shape id="_x0000_s1114" o:spid="_x0000_s1114" o:spt="75" type="#_x0000_t75" style="position:absolute;left:0;top:0;height:5968;width:10373;" filled="f" o:preferrelative="t" stroked="f" coordsize="21600,21600">
              <v:path/>
              <v:fill on="f" focussize="0,0"/>
              <v:stroke on="f" joinstyle="miter"/>
              <v:imagedata r:id="rId53" o:title=""/>
              <o:lock v:ext="edit" aspectratio="t"/>
            </v:shape>
            <v:shape id="_x0000_s1113" o:spid="_x0000_s1113" o:spt="202" type="#_x0000_t202" style="position:absolute;left:461;top:366;height:269;width:754;"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Fig.2A</w:t>
                    </w:r>
                  </w:p>
                </w:txbxContent>
              </v:textbox>
            </v:shape>
            <v:shape id="_x0000_s1112" o:spid="_x0000_s1112" o:spt="202" type="#_x0000_t202" style="position:absolute;left:413;top:4513;height:1011;width:2319;" filled="f" stroked="f" coordsize="21600,21600">
              <v:path/>
              <v:fill on="f" focussize="0,0"/>
              <v:stroke on="f" joinstyle="miter"/>
              <v:imagedata o:title=""/>
              <o:lock v:ext="edit"/>
              <v:textbox inset="0mm,0mm,0mm,0mm">
                <w:txbxContent>
                  <w:p>
                    <w:pPr>
                      <w:spacing w:line="268" w:lineRule="exact"/>
                      <w:rPr>
                        <w:b/>
                        <w:sz w:val="24"/>
                        <w:lang w:val="nl-NL"/>
                      </w:rPr>
                    </w:pPr>
                    <w:r>
                      <w:rPr>
                        <w:b/>
                        <w:color w:val="414042"/>
                        <w:sz w:val="24"/>
                        <w:lang w:val="nl-NL"/>
                      </w:rPr>
                      <w:t>Models:</w:t>
                    </w:r>
                  </w:p>
                  <w:p>
                    <w:pPr>
                      <w:spacing w:before="23" w:line="374" w:lineRule="exact"/>
                      <w:ind w:right="18"/>
                      <w:rPr>
                        <w:lang w:val="nl-NL"/>
                      </w:rPr>
                    </w:pPr>
                    <w:r>
                      <w:rPr>
                        <w:color w:val="414042"/>
                        <w:lang w:val="nl-NL"/>
                      </w:rPr>
                      <w:t>EZN1800/EZN1800-UK EZN2000/EZN2000-UK</w:t>
                    </w:r>
                  </w:p>
                </w:txbxContent>
              </v:textbox>
            </v:shape>
            <w10:wrap type="none"/>
            <w10:anchorlock/>
          </v:group>
        </w:pic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10"/>
        <w:rPr>
          <w:b/>
          <w:sz w:val="29"/>
        </w:rPr>
      </w:pPr>
    </w:p>
    <w:p>
      <w:pPr>
        <w:pStyle w:val="8"/>
        <w:spacing w:before="92"/>
        <w:ind w:left="590"/>
        <w:rPr>
          <w:lang w:val="fr-FR"/>
        </w:rPr>
      </w:pPr>
      <w:r>
        <w:pict>
          <v:group id="_x0000_s1108" o:spid="_x0000_s1108" o:spt="203" style="position:absolute;left:0pt;margin-left:49.75pt;margin-top:14.85pt;height:298.5pt;width:500.85pt;mso-position-horizontal-relative:page;z-index:-253549568;mso-width-relative:page;mso-height-relative:page;" coordorigin="995,297" coordsize="10017,5970">
            <o:lock v:ext="edit"/>
            <v:shape id="_x0000_s1110" o:spid="_x0000_s1110" o:spt="75" type="#_x0000_t75" style="position:absolute;left:994;top:297;height:5970;width:10017;" filled="f" o:preferrelative="t" stroked="f" coordsize="21600,21600">
              <v:path/>
              <v:fill on="f" focussize="0,0"/>
              <v:stroke on="f" joinstyle="miter"/>
              <v:imagedata r:id="rId54" o:title=""/>
              <o:lock v:ext="edit" aspectratio="t"/>
            </v:shape>
            <v:shape id="_x0000_s1109" o:spid="_x0000_s1109" o:spt="202" type="#_x0000_t202" style="position:absolute;left:1105;top:4888;height:638;width:2319;"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Models:</w:t>
                    </w:r>
                  </w:p>
                  <w:p>
                    <w:pPr>
                      <w:spacing w:before="116"/>
                    </w:pPr>
                    <w:r>
                      <w:rPr>
                        <w:color w:val="414042"/>
                      </w:rPr>
                      <w:t>EZN2200/EZN2200-UK</w:t>
                    </w:r>
                  </w:p>
                </w:txbxContent>
              </v:textbox>
            </v:shape>
          </v:group>
        </w:pict>
      </w:r>
      <w:r>
        <w:rPr>
          <w:color w:val="414042"/>
          <w:lang w:val="fr-FR"/>
        </w:rPr>
        <w:t>Fig.2B</w:t>
      </w:r>
    </w:p>
    <w:p>
      <w:pPr>
        <w:rPr>
          <w:lang w:val="fr-FR"/>
        </w:rPr>
        <w:sectPr>
          <w:footerReference r:id="rId17" w:type="default"/>
          <w:headerReference r:id="rId16" w:type="even"/>
          <w:footerReference r:id="rId18" w:type="even"/>
          <w:pgSz w:w="11910" w:h="16840"/>
          <w:pgMar w:top="1340" w:right="580" w:bottom="560" w:left="600" w:header="0" w:footer="375" w:gutter="0"/>
          <w:pgNumType w:start="16"/>
          <w:cols w:space="720" w:num="1"/>
        </w:sectPr>
      </w:pPr>
    </w:p>
    <w:p>
      <w:pPr>
        <w:pStyle w:val="6"/>
        <w:spacing w:before="75"/>
        <w:ind w:left="125"/>
        <w:rPr>
          <w:lang w:val="fr-FR"/>
        </w:rPr>
      </w:pPr>
      <w:r>
        <w:rPr>
          <w:color w:val="414042"/>
          <w:shd w:val="clear" w:color="auto" w:fill="DCDDDE"/>
          <w:lang w:val="fr-FR"/>
        </w:rPr>
        <w:t xml:space="preserve">ETAPE 2 </w:t>
      </w:r>
    </w:p>
    <w:p>
      <w:pPr>
        <w:pStyle w:val="11"/>
        <w:spacing w:before="99" w:line="247" w:lineRule="auto"/>
        <w:ind w:left="120" w:right="142"/>
        <w:jc w:val="both"/>
        <w:rPr>
          <w:color w:val="414042"/>
          <w:lang w:val="fr-FR"/>
        </w:rPr>
      </w:pPr>
      <w:r>
        <w:rPr>
          <w:color w:val="414042"/>
          <w:lang w:val="fr-FR"/>
        </w:rPr>
        <w:t>Fixez le tuyau haute pression à la sortie d'eau du nettoyeur haute pression. Insérez-le et connectez-le rapidement pour éviter les fuites. Lorsque les pièces sont jointes correctement, vous ne pouvez pas séparer les deux composants en les tirant directement de la sortie d'eau. Appuyez sur le bouton «Release» selon le sens de la flèche, puis vous pouvez retirer le tuyau haute pression (Fig. 4).</w:t>
      </w:r>
    </w:p>
    <w:p>
      <w:pPr>
        <w:pStyle w:val="11"/>
        <w:rPr>
          <w:sz w:val="20"/>
          <w:lang w:val="fr-FR"/>
        </w:rPr>
      </w:pPr>
    </w:p>
    <w:p>
      <w:pPr>
        <w:pStyle w:val="8"/>
        <w:tabs>
          <w:tab w:val="left" w:pos="5352"/>
        </w:tabs>
        <w:spacing w:before="222"/>
        <w:jc w:val="both"/>
      </w:pPr>
      <w:r>
        <w:rPr>
          <w:color w:val="414042"/>
        </w:rPr>
        <w:t>Fig.4</w:t>
      </w:r>
      <w:r>
        <w:rPr>
          <w:color w:val="414042"/>
        </w:rPr>
        <w:tab/>
      </w:r>
      <w:r>
        <w:rPr>
          <w:color w:val="414042"/>
        </w:rPr>
        <w:t>Fig.5</w:t>
      </w:r>
    </w:p>
    <w:p>
      <w:pPr>
        <w:tabs>
          <w:tab w:val="left" w:pos="5242"/>
        </w:tabs>
        <w:ind w:left="1071"/>
        <w:rPr>
          <w:sz w:val="20"/>
        </w:rPr>
      </w:pPr>
      <w:r>
        <w:rPr>
          <w:position w:val="12"/>
          <w:sz w:val="20"/>
          <w:lang w:val="en-GB" w:eastAsia="zh-CN" w:bidi="ar-SA"/>
        </w:rPr>
        <w:drawing>
          <wp:inline distT="0" distB="0" distL="0" distR="0">
            <wp:extent cx="1835785" cy="2696845"/>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1.jpeg"/>
                    <pic:cNvPicPr>
                      <a:picLocks noChangeAspect="1"/>
                    </pic:cNvPicPr>
                  </pic:nvPicPr>
                  <pic:blipFill>
                    <a:blip r:embed="rId55" cstate="print"/>
                    <a:stretch>
                      <a:fillRect/>
                    </a:stretch>
                  </pic:blipFill>
                  <pic:spPr>
                    <a:xfrm>
                      <a:off x="0" y="0"/>
                      <a:ext cx="1836412" cy="2697479"/>
                    </a:xfrm>
                    <a:prstGeom prst="rect">
                      <a:avLst/>
                    </a:prstGeom>
                  </pic:spPr>
                </pic:pic>
              </a:graphicData>
            </a:graphic>
          </wp:inline>
        </w:drawing>
      </w:r>
      <w:r>
        <w:rPr>
          <w:position w:val="12"/>
          <w:sz w:val="20"/>
        </w:rPr>
        <w:tab/>
      </w:r>
      <w:r>
        <w:rPr>
          <w:sz w:val="20"/>
          <w:lang w:val="en-GB" w:eastAsia="zh-CN" w:bidi="ar-SA"/>
        </w:rPr>
        <w:drawing>
          <wp:inline distT="0" distB="0" distL="0" distR="0">
            <wp:extent cx="3123565" cy="219075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2.png"/>
                    <pic:cNvPicPr>
                      <a:picLocks noChangeAspect="1"/>
                    </pic:cNvPicPr>
                  </pic:nvPicPr>
                  <pic:blipFill>
                    <a:blip r:embed="rId56" cstate="print"/>
                    <a:stretch>
                      <a:fillRect/>
                    </a:stretch>
                  </pic:blipFill>
                  <pic:spPr>
                    <a:xfrm>
                      <a:off x="0" y="0"/>
                      <a:ext cx="3124199" cy="2190750"/>
                    </a:xfrm>
                    <a:prstGeom prst="rect">
                      <a:avLst/>
                    </a:prstGeom>
                  </pic:spPr>
                </pic:pic>
              </a:graphicData>
            </a:graphic>
          </wp:inline>
        </w:drawing>
      </w:r>
    </w:p>
    <w:p>
      <w:pPr>
        <w:pStyle w:val="6"/>
        <w:spacing w:before="212"/>
        <w:ind w:left="125"/>
        <w:rPr>
          <w:lang w:val="fr-FR"/>
        </w:rPr>
      </w:pPr>
      <w:r>
        <w:rPr>
          <w:color w:val="414042"/>
          <w:shd w:val="clear" w:color="auto" w:fill="DCDDDE"/>
          <w:lang w:val="fr-FR"/>
        </w:rPr>
        <w:t xml:space="preserve">ETAPE 3        </w:t>
      </w:r>
    </w:p>
    <w:p>
      <w:pPr>
        <w:pStyle w:val="11"/>
        <w:spacing w:before="99" w:line="247" w:lineRule="auto"/>
        <w:ind w:left="120" w:right="142"/>
        <w:jc w:val="both"/>
        <w:rPr>
          <w:color w:val="414042"/>
          <w:lang w:val="fr-FR"/>
        </w:rPr>
      </w:pPr>
      <w:r>
        <w:rPr>
          <w:color w:val="414042"/>
          <w:lang w:val="fr-FR"/>
        </w:rPr>
        <w:t>Fixez le tuyau haute pression au pistolet. Insérez-le et connectez-le rapidement pour éviter les fuites. Lorsque les pièces sont jointes correctement, vous ne pouvez pas séparer les deux composants en les tirant directement du pistolet (10). Appuyez sur le bouton de verrouillage du tuyau, puis vous pouvez retirer le tuyau haute pression (Fig. 5).</w:t>
      </w:r>
    </w:p>
    <w:p>
      <w:pPr>
        <w:pStyle w:val="11"/>
        <w:rPr>
          <w:sz w:val="23"/>
          <w:lang w:val="fr-FR"/>
        </w:rPr>
      </w:pPr>
    </w:p>
    <w:p>
      <w:pPr>
        <w:pStyle w:val="6"/>
        <w:ind w:left="125"/>
        <w:rPr>
          <w:lang w:val="fr-FR"/>
        </w:rPr>
      </w:pPr>
      <w:r>
        <w:rPr>
          <w:color w:val="414042"/>
          <w:shd w:val="clear" w:color="auto" w:fill="DCDDDE"/>
          <w:lang w:val="fr-FR"/>
        </w:rPr>
        <w:t xml:space="preserve">ETAPE 4        </w:t>
      </w:r>
    </w:p>
    <w:p>
      <w:pPr>
        <w:pStyle w:val="11"/>
        <w:spacing w:before="100" w:line="247" w:lineRule="auto"/>
        <w:ind w:left="120" w:right="142"/>
        <w:jc w:val="both"/>
        <w:rPr>
          <w:lang w:val="fr-FR"/>
        </w:rPr>
      </w:pPr>
      <w:r>
        <w:rPr>
          <w:lang w:val="fr-FR"/>
        </w:rPr>
        <w:t xml:space="preserve">Fixez le raccord de tuyau au nettoyeur haute pression. Avant de fixer le connecteur au raccord mâle, retirez le capuchon en plastique, qui est inséré sur le raccord mâle du nettoyeur haute. Ce capuchon en plastique peut être jeté une fois retiré. Une fois les deux composants installés, fixez le tuyau d'arrosage avec la vis de raccordement sur le nettoyeur haute pression. Connectez le tuyau d'arrosage à l’alimentation en eau. </w:t>
      </w:r>
    </w:p>
    <w:p>
      <w:pPr>
        <w:pStyle w:val="11"/>
        <w:spacing w:before="100" w:line="247" w:lineRule="auto"/>
        <w:ind w:left="120" w:right="142"/>
        <w:jc w:val="both"/>
        <w:rPr>
          <w:color w:val="FF0000"/>
          <w:lang w:val="fr-FR"/>
        </w:rPr>
      </w:pPr>
      <w:r>
        <w:rPr>
          <w:color w:val="FF0000"/>
          <w:lang w:val="fr-FR"/>
        </w:rPr>
        <w:t>.</w:t>
      </w:r>
    </w:p>
    <w:p>
      <w:pPr>
        <w:pStyle w:val="11"/>
        <w:spacing w:before="6"/>
        <w:rPr>
          <w:sz w:val="15"/>
          <w:lang w:val="fr-FR"/>
        </w:rPr>
      </w:pPr>
      <w:r>
        <w:pict>
          <v:group id="_x0000_s1104" o:spid="_x0000_s1104" o:spt="203" style="position:absolute;left:0pt;margin-left:36pt;margin-top:10.9pt;height:20.75pt;width:168.75pt;mso-position-horizontal-relative:page;mso-wrap-distance-bottom:0pt;mso-wrap-distance-top:0pt;z-index:-251599872;mso-width-relative:page;mso-height-relative:page;" coordorigin="720,218" coordsize="2429,415">
            <o:lock v:ext="edit"/>
            <v:shape id="_x0000_s1107" o:spid="_x0000_s1107" style="position:absolute;left:720;top:217;height:414;width:2429;" fillcolor="#F2CEC5" filled="t" stroked="f" coordorigin="720,218" coordsize="2429,414" path="m2941,218l720,218,720,632,2941,632,3022,615,3088,571,3132,505,3148,425,3132,344,3088,278,3022,234,2941,218xe">
              <v:path arrowok="t"/>
              <v:fill on="t" focussize="0,0"/>
              <v:stroke on="f"/>
              <v:imagedata o:title=""/>
              <o:lock v:ext="edit"/>
            </v:shape>
            <v:shape id="_x0000_s1106" o:spid="_x0000_s1106" o:spt="75" type="#_x0000_t75" style="position:absolute;left:720;top:228;height:336;width:381;" filled="f" o:preferrelative="t" stroked="f" coordsize="21600,21600">
              <v:path/>
              <v:fill on="f" focussize="0,0"/>
              <v:stroke on="f" joinstyle="miter"/>
              <v:imagedata r:id="rId57" o:title=""/>
              <o:lock v:ext="edit" aspectratio="t"/>
            </v:shape>
            <v:shape id="_x0000_s1105" o:spid="_x0000_s1105" o:spt="202" type="#_x0000_t202" style="position:absolute;left:720;top:21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1"/>
        <w:spacing w:before="70" w:line="247" w:lineRule="auto"/>
        <w:ind w:left="120"/>
        <w:rPr>
          <w:color w:val="414042"/>
          <w:lang w:val="fr-FR"/>
        </w:rPr>
      </w:pPr>
      <w:r>
        <w:rPr>
          <w:color w:val="414042"/>
          <w:lang w:val="fr-FR"/>
        </w:rPr>
        <w:t>Le tuyau d'arrosage ne peut pas être endommagé et fuir, il doit avoir un diamètre intérieur inférieur à 1/2 pouce, la longueur ne peut pas être supérieure à 8 m.</w:t>
      </w:r>
    </w:p>
    <w:p>
      <w:pPr>
        <w:pStyle w:val="11"/>
        <w:rPr>
          <w:sz w:val="20"/>
          <w:lang w:val="fr-FR"/>
        </w:rPr>
      </w:pPr>
    </w:p>
    <w:p>
      <w:pPr>
        <w:pStyle w:val="11"/>
        <w:spacing w:before="11"/>
        <w:rPr>
          <w:lang w:val="fr-FR"/>
        </w:rPr>
      </w:pPr>
    </w:p>
    <w:p>
      <w:pPr>
        <w:rPr>
          <w:lang w:val="fr-FR"/>
        </w:rPr>
        <w:sectPr>
          <w:headerReference r:id="rId19" w:type="default"/>
          <w:pgSz w:w="11910" w:h="16840"/>
          <w:pgMar w:top="560" w:right="580" w:bottom="560" w:left="600" w:header="0" w:footer="375" w:gutter="0"/>
          <w:cols w:space="720" w:num="1"/>
        </w:sectPr>
      </w:pPr>
    </w:p>
    <w:p>
      <w:pPr>
        <w:spacing w:before="92" w:line="348" w:lineRule="auto"/>
        <w:ind w:left="151" w:right="38"/>
        <w:rPr>
          <w:lang w:val="nl-NL"/>
        </w:rPr>
      </w:pPr>
      <w:r>
        <w:rPr>
          <w:lang w:val="en-GB" w:eastAsia="zh-CN" w:bidi="ar-SA"/>
        </w:rPr>
        <w:drawing>
          <wp:anchor distT="0" distB="0" distL="0" distR="0" simplePos="0" relativeHeight="249769984" behindDoc="1" locked="0" layoutInCell="1" allowOverlap="1">
            <wp:simplePos x="0" y="0"/>
            <wp:positionH relativeFrom="page">
              <wp:posOffset>1085850</wp:posOffset>
            </wp:positionH>
            <wp:positionV relativeFrom="paragraph">
              <wp:posOffset>-59690</wp:posOffset>
            </wp:positionV>
            <wp:extent cx="4142740" cy="2057400"/>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png"/>
                    <pic:cNvPicPr>
                      <a:picLocks noChangeAspect="1"/>
                    </pic:cNvPicPr>
                  </pic:nvPicPr>
                  <pic:blipFill>
                    <a:blip r:embed="rId58" cstate="print"/>
                    <a:stretch>
                      <a:fillRect/>
                    </a:stretch>
                  </pic:blipFill>
                  <pic:spPr>
                    <a:xfrm>
                      <a:off x="0" y="0"/>
                      <a:ext cx="4142856" cy="2057142"/>
                    </a:xfrm>
                    <a:prstGeom prst="rect">
                      <a:avLst/>
                    </a:prstGeom>
                  </pic:spPr>
                </pic:pic>
              </a:graphicData>
            </a:graphic>
          </wp:anchor>
        </w:drawing>
      </w:r>
      <w:r>
        <w:rPr>
          <w:b/>
          <w:color w:val="414042"/>
          <w:sz w:val="24"/>
          <w:lang w:val="nl-NL"/>
        </w:rPr>
        <w:t xml:space="preserve">Models: </w:t>
      </w:r>
      <w:r>
        <w:rPr>
          <w:color w:val="414042"/>
          <w:lang w:val="nl-NL"/>
        </w:rPr>
        <w:t>EZN1800 EZN1800-UK</w:t>
      </w:r>
    </w:p>
    <w:p>
      <w:pPr>
        <w:pStyle w:val="11"/>
        <w:spacing w:before="92" w:line="348" w:lineRule="auto"/>
        <w:ind w:left="151" w:right="549"/>
        <w:rPr>
          <w:lang w:val="nl-NL"/>
        </w:rPr>
      </w:pPr>
      <w:r>
        <w:rPr>
          <w:lang w:val="nl-NL"/>
        </w:rPr>
        <w:br w:type="column"/>
      </w:r>
      <w:r>
        <w:rPr>
          <w:b/>
          <w:color w:val="414042"/>
          <w:sz w:val="24"/>
          <w:lang w:val="nl-NL"/>
        </w:rPr>
        <w:t xml:space="preserve">Models: </w:t>
      </w:r>
      <w:r>
        <w:rPr>
          <w:color w:val="414042"/>
          <w:lang w:val="nl-NL"/>
        </w:rPr>
        <w:t>EZN2000/EZN2000-UK EZN2200/EZN2200-UK</w:t>
      </w: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nl-NL"/>
        </w:rPr>
      </w:pPr>
    </w:p>
    <w:p>
      <w:pPr>
        <w:spacing w:line="348" w:lineRule="auto"/>
        <w:rPr>
          <w:lang w:val="fr-FR"/>
        </w:rPr>
      </w:pPr>
    </w:p>
    <w:p>
      <w:pPr>
        <w:spacing w:line="348" w:lineRule="auto"/>
        <w:rPr>
          <w:lang w:val="fr-FR"/>
        </w:rPr>
      </w:pPr>
    </w:p>
    <w:p>
      <w:pPr>
        <w:spacing w:line="348" w:lineRule="auto"/>
        <w:rPr>
          <w:lang w:val="fr-FR"/>
        </w:rPr>
        <w:sectPr>
          <w:type w:val="continuous"/>
          <w:pgSz w:w="11910" w:h="16840"/>
          <w:pgMar w:top="580" w:right="580" w:bottom="280" w:left="600" w:header="720" w:footer="720" w:gutter="0"/>
          <w:cols w:equalWidth="0" w:num="2">
            <w:col w:w="1500" w:space="6224"/>
            <w:col w:w="3006"/>
          </w:cols>
        </w:sectPr>
      </w:pPr>
    </w:p>
    <w:p>
      <w:pPr>
        <w:pStyle w:val="6"/>
        <w:ind w:left="125"/>
        <w:rPr>
          <w:lang w:val="fr-FR"/>
        </w:rPr>
      </w:pPr>
      <w:r>
        <w:rPr>
          <w:color w:val="414042"/>
          <w:shd w:val="clear" w:color="auto" w:fill="DCDDDE"/>
          <w:lang w:val="fr-FR"/>
        </w:rPr>
        <w:t xml:space="preserve">ETAPE 5        </w:t>
      </w:r>
    </w:p>
    <w:p>
      <w:pPr>
        <w:pStyle w:val="11"/>
        <w:spacing w:before="99" w:line="247" w:lineRule="auto"/>
        <w:ind w:left="120" w:right="137"/>
        <w:jc w:val="both"/>
        <w:rPr>
          <w:b/>
          <w:bCs/>
          <w:u w:val="single"/>
          <w:lang w:val="fr-FR"/>
        </w:rPr>
      </w:pPr>
      <w:r>
        <w:rPr>
          <w:b/>
          <w:bCs/>
          <w:u w:val="single"/>
          <w:lang w:val="fr-FR"/>
        </w:rPr>
        <w:t>Installation des accessoires</w:t>
      </w:r>
    </w:p>
    <w:p>
      <w:pPr>
        <w:pStyle w:val="11"/>
        <w:spacing w:before="99" w:line="247" w:lineRule="auto"/>
        <w:ind w:left="120" w:right="137"/>
        <w:jc w:val="both"/>
        <w:rPr>
          <w:b/>
          <w:bCs/>
          <w:u w:val="single"/>
          <w:lang w:val="fr-FR"/>
        </w:rPr>
      </w:pPr>
      <w:r>
        <w:rPr>
          <w:lang w:val="fr-FR"/>
        </w:rPr>
        <w:t>Installez l'accessoire approprié après l'opération à faire</w:t>
      </w:r>
    </w:p>
    <w:p>
      <w:pPr>
        <w:pStyle w:val="11"/>
        <w:spacing w:before="99" w:line="247" w:lineRule="auto"/>
        <w:ind w:left="120" w:right="137"/>
        <w:jc w:val="both"/>
        <w:rPr>
          <w:u w:val="single"/>
          <w:lang w:val="fr-FR"/>
        </w:rPr>
      </w:pPr>
    </w:p>
    <w:p>
      <w:pPr>
        <w:pStyle w:val="11"/>
        <w:spacing w:before="99" w:line="247" w:lineRule="auto"/>
        <w:ind w:left="120" w:right="137"/>
        <w:jc w:val="both"/>
        <w:rPr>
          <w:u w:val="single"/>
          <w:lang w:val="fr-FR"/>
        </w:rPr>
      </w:pPr>
      <w:r>
        <w:rPr>
          <w:u w:val="single"/>
          <w:lang w:val="fr-FR"/>
        </w:rPr>
        <w:t>Buse réglable</w:t>
      </w:r>
    </w:p>
    <w:p>
      <w:pPr>
        <w:pStyle w:val="11"/>
        <w:spacing w:before="99" w:line="247" w:lineRule="auto"/>
        <w:ind w:left="120" w:right="137"/>
        <w:jc w:val="both"/>
        <w:rPr>
          <w:lang w:val="fr-FR"/>
        </w:rPr>
      </w:pPr>
      <w:r>
        <w:rPr>
          <w:lang w:val="fr-FR"/>
        </w:rPr>
        <w:t>Insérez la buse de pulvérisation réglable dans le pistolet. Poussez et tournez la buse réglable dans le sens antihoraire pour  le verrouiller en place.</w:t>
      </w:r>
    </w:p>
    <w:p>
      <w:pPr>
        <w:pStyle w:val="11"/>
        <w:spacing w:before="99" w:line="247" w:lineRule="auto"/>
        <w:ind w:left="120" w:right="137"/>
        <w:jc w:val="both"/>
        <w:rPr>
          <w:lang w:val="fr-FR"/>
        </w:rPr>
      </w:pPr>
      <w:r>
        <w:rPr>
          <w:lang w:val="fr-FR"/>
        </w:rPr>
        <w:t>Pour retirer la buse de pulvérisation réglable, tournez-la dans le sens horaire et retirez-la du pistolet.</w:t>
      </w:r>
    </w:p>
    <w:p>
      <w:pPr>
        <w:pStyle w:val="11"/>
        <w:spacing w:before="9"/>
        <w:rPr>
          <w:bCs/>
          <w:sz w:val="19"/>
          <w:u w:val="single"/>
          <w:lang w:val="fr-FR"/>
        </w:rPr>
      </w:pPr>
      <w:r>
        <w:rPr>
          <w:lang w:val="en-GB" w:eastAsia="zh-CN" w:bidi="ar-SA"/>
        </w:rPr>
        <w:drawing>
          <wp:anchor distT="0" distB="0" distL="0" distR="0" simplePos="0" relativeHeight="251764736" behindDoc="0" locked="0" layoutInCell="1" allowOverlap="1">
            <wp:simplePos x="0" y="0"/>
            <wp:positionH relativeFrom="page">
              <wp:posOffset>2114550</wp:posOffset>
            </wp:positionH>
            <wp:positionV relativeFrom="paragraph">
              <wp:posOffset>162560</wp:posOffset>
            </wp:positionV>
            <wp:extent cx="2686050" cy="2082800"/>
            <wp:effectExtent l="0" t="0" r="0" b="0"/>
            <wp:wrapTopAndBottom/>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a:picLocks noChangeAspect="1"/>
                    </pic:cNvPicPr>
                  </pic:nvPicPr>
                  <pic:blipFill>
                    <a:blip r:embed="rId59" cstate="print"/>
                    <a:stretch>
                      <a:fillRect/>
                    </a:stretch>
                  </pic:blipFill>
                  <pic:spPr>
                    <a:xfrm>
                      <a:off x="0" y="0"/>
                      <a:ext cx="2686050" cy="2082800"/>
                    </a:xfrm>
                    <a:prstGeom prst="rect">
                      <a:avLst/>
                    </a:prstGeom>
                  </pic:spPr>
                </pic:pic>
              </a:graphicData>
            </a:graphic>
          </wp:anchor>
        </w:drawing>
      </w:r>
    </w:p>
    <w:p>
      <w:pPr>
        <w:pStyle w:val="11"/>
        <w:rPr>
          <w:bCs/>
          <w:sz w:val="20"/>
          <w:u w:val="single"/>
          <w:lang w:val="fr-FR"/>
        </w:rPr>
      </w:pPr>
    </w:p>
    <w:p>
      <w:pPr>
        <w:autoSpaceDE/>
        <w:autoSpaceDN/>
        <w:snapToGrid w:val="0"/>
        <w:spacing w:after="200" w:line="276" w:lineRule="auto"/>
        <w:jc w:val="both"/>
        <w:rPr>
          <w:rFonts w:eastAsia="宋体" w:asciiTheme="minorBidi" w:hAnsiTheme="minorBidi" w:cstheme="minorBidi"/>
          <w:bCs/>
          <w:kern w:val="2"/>
          <w:u w:val="single"/>
          <w:lang w:val="fr-FR" w:eastAsia="zh-CN" w:bidi="ar-SA"/>
        </w:rPr>
      </w:pPr>
      <w:r>
        <w:rPr>
          <w:rFonts w:eastAsia="宋体" w:asciiTheme="minorBidi" w:hAnsiTheme="minorBidi" w:cstheme="minorBidi"/>
          <w:bCs/>
          <w:kern w:val="2"/>
          <w:u w:val="single"/>
          <w:lang w:val="fr-FR" w:eastAsia="zh-CN" w:bidi="ar-SA"/>
        </w:rPr>
        <w:t>Nettoyeur de surfaces</w:t>
      </w:r>
    </w:p>
    <w:p>
      <w:pPr>
        <w:numPr>
          <w:ilvl w:val="0"/>
          <w:numId w:val="4"/>
        </w:numPr>
        <w:autoSpaceDE/>
        <w:autoSpaceDN/>
        <w:snapToGrid w:val="0"/>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Vissez le tube d'extension sur le nettoyeur de surface.</w:t>
      </w:r>
    </w:p>
    <w:p>
      <w:pPr>
        <w:numPr>
          <w:ilvl w:val="0"/>
          <w:numId w:val="4"/>
        </w:numPr>
        <w:autoSpaceDE/>
        <w:autoSpaceDN/>
        <w:snapToGrid w:val="0"/>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Insérez le tube supplémentaire sur le pistolet, puis tournez-le dans le sens antihoraire pour le verrouiller en place.</w:t>
      </w:r>
    </w:p>
    <w:p>
      <w:pPr>
        <w:numPr>
          <w:ilvl w:val="0"/>
          <w:numId w:val="4"/>
        </w:numPr>
        <w:autoSpaceDE/>
        <w:autoSpaceDN/>
        <w:snapToGrid w:val="0"/>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Pour retirer l'accessoire, poussez le tube d'extension et tournez-le dans le sens des aiguilles d'une montre pour le retirer.</w:t>
      </w:r>
    </w:p>
    <w:p>
      <w:pPr>
        <w:numPr>
          <w:ilvl w:val="0"/>
          <w:numId w:val="4"/>
        </w:numPr>
        <w:autoSpaceDE/>
        <w:autoSpaceDN/>
        <w:snapToGrid w:val="0"/>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Dévissez le tube supplémentaire du nettoyeur de surface pour le retirer.</w:t>
      </w:r>
    </w:p>
    <w:p>
      <w:pPr>
        <w:tabs>
          <w:tab w:val="left" w:pos="1350"/>
        </w:tabs>
        <w:autoSpaceDE/>
        <w:autoSpaceDN/>
        <w:spacing w:after="200" w:line="276" w:lineRule="auto"/>
        <w:jc w:val="center"/>
        <w:rPr>
          <w:rFonts w:eastAsia="宋体" w:asciiTheme="minorBidi" w:hAnsiTheme="minorBidi" w:cstheme="minorBidi"/>
          <w:kern w:val="2"/>
          <w:lang w:eastAsia="zh-CN" w:bidi="ar-SA"/>
        </w:rPr>
      </w:pPr>
      <w:r>
        <w:rPr>
          <w:rFonts w:eastAsia="宋体" w:asciiTheme="minorBidi" w:hAnsiTheme="minorBidi" w:cstheme="minorBidi"/>
          <w:kern w:val="2"/>
          <w:lang w:val="en-GB" w:eastAsia="zh-CN" w:bidi="ar-SA"/>
        </w:rPr>
        <w:drawing>
          <wp:inline distT="0" distB="0" distL="0" distR="0">
            <wp:extent cx="1845310" cy="3190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845622" cy="3190875"/>
                    </a:xfrm>
                    <a:prstGeom prst="rect">
                      <a:avLst/>
                    </a:prstGeom>
                    <a:noFill/>
                    <a:ln>
                      <a:noFill/>
                    </a:ln>
                  </pic:spPr>
                </pic:pic>
              </a:graphicData>
            </a:graphic>
          </wp:inline>
        </w:drawing>
      </w:r>
    </w:p>
    <w:p>
      <w:pPr>
        <w:tabs>
          <w:tab w:val="left" w:pos="1350"/>
        </w:tabs>
        <w:autoSpaceDE/>
        <w:autoSpaceDN/>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u w:val="single"/>
          <w:lang w:val="fr-FR" w:eastAsia="zh-CN" w:bidi="ar-SA"/>
        </w:rPr>
        <w:t>Brosse</w:t>
      </w:r>
    </w:p>
    <w:p>
      <w:pPr>
        <w:tabs>
          <w:tab w:val="left" w:pos="1350"/>
        </w:tabs>
        <w:autoSpaceDE/>
        <w:autoSpaceDN/>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Alignez correctement la brosse avec le pistolet. Poussez la brosse à l'intérieur du pistolet. Tournez-le dans le sens antihoraire pour le verrouiller en place.</w:t>
      </w:r>
    </w:p>
    <w:p>
      <w:pPr>
        <w:tabs>
          <w:tab w:val="left" w:pos="1350"/>
        </w:tabs>
        <w:autoSpaceDE/>
        <w:autoSpaceDN/>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Pour le retirer, repoussez l'accessoire, tournez-le dans le sens des aiguilles d'une montre, puis retirez-le.</w:t>
      </w:r>
    </w:p>
    <w:p>
      <w:pPr>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color w:val="FF0000"/>
          <w:lang w:val="en-GB" w:eastAsia="zh-CN" w:bidi="ar-SA"/>
        </w:rPr>
        <w:drawing>
          <wp:inline distT="0" distB="0" distL="0" distR="0">
            <wp:extent cx="3305175"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305175" cy="800100"/>
                    </a:xfrm>
                    <a:prstGeom prst="rect">
                      <a:avLst/>
                    </a:prstGeom>
                    <a:noFill/>
                    <a:ln>
                      <a:noFill/>
                    </a:ln>
                  </pic:spPr>
                </pic:pic>
              </a:graphicData>
            </a:graphic>
          </wp:inline>
        </w:drawing>
      </w:r>
    </w:p>
    <w:p>
      <w:pPr>
        <w:autoSpaceDE/>
        <w:autoSpaceDN/>
        <w:spacing w:after="200" w:line="276" w:lineRule="auto"/>
        <w:jc w:val="both"/>
        <w:rPr>
          <w:rFonts w:eastAsia="宋体" w:asciiTheme="minorBidi" w:hAnsiTheme="minorBidi" w:cstheme="minorBidi"/>
          <w:b/>
          <w:bCs/>
          <w:kern w:val="2"/>
          <w:u w:val="single"/>
          <w:lang w:val="en" w:eastAsia="zh-CN" w:bidi="ar-SA"/>
        </w:rPr>
      </w:pPr>
    </w:p>
    <w:p>
      <w:pPr>
        <w:autoSpaceDE/>
        <w:autoSpaceDN/>
        <w:spacing w:after="200" w:line="276" w:lineRule="auto"/>
        <w:jc w:val="both"/>
        <w:rPr>
          <w:rFonts w:eastAsia="宋体" w:asciiTheme="minorBidi" w:hAnsiTheme="minorBidi" w:cstheme="minorBidi"/>
          <w:kern w:val="2"/>
          <w:u w:val="single"/>
          <w:lang w:val="fr-FR" w:eastAsia="zh-CN" w:bidi="ar-SA"/>
        </w:rPr>
      </w:pPr>
      <w:r>
        <w:rPr>
          <w:rFonts w:eastAsia="宋体" w:asciiTheme="minorBidi" w:hAnsiTheme="minorBidi" w:cstheme="minorBidi"/>
          <w:kern w:val="2"/>
          <w:u w:val="single"/>
          <w:lang w:val="fr-FR" w:eastAsia="zh-CN" w:bidi="ar-SA"/>
        </w:rPr>
        <w:t>Brosse rotative</w:t>
      </w:r>
    </w:p>
    <w:p>
      <w:pPr>
        <w:autoSpaceDE/>
        <w:autoSpaceDN/>
        <w:spacing w:after="200" w:line="276" w:lineRule="auto"/>
        <w:jc w:val="both"/>
        <w:rPr>
          <w:rFonts w:eastAsia="宋体" w:asciiTheme="minorBidi" w:hAnsiTheme="minorBidi" w:cstheme="minorBidi"/>
          <w:kern w:val="2"/>
          <w:lang w:val="fr-FR" w:eastAsia="zh-CN" w:bidi="ar-SA"/>
        </w:rPr>
      </w:pPr>
      <w:r>
        <w:rPr>
          <w:rFonts w:eastAsia="宋体" w:asciiTheme="minorBidi" w:hAnsiTheme="minorBidi" w:cstheme="minorBidi"/>
          <w:kern w:val="2"/>
          <w:lang w:val="fr-FR" w:eastAsia="zh-CN" w:bidi="ar-SA"/>
        </w:rPr>
        <w:t>Alignez correctement la brosse rotative avec le pistolet. Poussez la brosse à l'intérieur du pistolet. Tournez-le dans le sens antihoraire pour le verrouiller en place. Pour le retirer, repoussez l'accessoire, tournez-le dans le sens des aiguilles d'une montre, puis retirez-le.</w:t>
      </w:r>
    </w:p>
    <w:p>
      <w:pPr>
        <w:autoSpaceDE/>
        <w:autoSpaceDN/>
        <w:spacing w:after="200" w:line="276" w:lineRule="auto"/>
        <w:jc w:val="both"/>
        <w:rPr>
          <w:rFonts w:eastAsia="宋体" w:asciiTheme="minorBidi" w:hAnsiTheme="minorBidi" w:cstheme="minorBidi"/>
          <w:kern w:val="2"/>
          <w:lang w:eastAsia="zh-CN" w:bidi="ar-SA"/>
        </w:rPr>
      </w:pPr>
      <w:r>
        <w:rPr>
          <w:rFonts w:eastAsia="宋体" w:asciiTheme="minorBidi" w:hAnsiTheme="minorBidi" w:cstheme="minorBidi"/>
          <w:kern w:val="2"/>
          <w:lang w:val="en-GB" w:eastAsia="zh-CN" w:bidi="ar-SA"/>
        </w:rPr>
        <w:drawing>
          <wp:inline distT="0" distB="0" distL="0" distR="0">
            <wp:extent cx="34290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429000" cy="933450"/>
                    </a:xfrm>
                    <a:prstGeom prst="rect">
                      <a:avLst/>
                    </a:prstGeom>
                    <a:noFill/>
                    <a:ln>
                      <a:noFill/>
                    </a:ln>
                  </pic:spPr>
                </pic:pic>
              </a:graphicData>
            </a:graphic>
          </wp:inline>
        </w:drawing>
      </w:r>
    </w:p>
    <w:p>
      <w:pPr>
        <w:autoSpaceDE/>
        <w:autoSpaceDN/>
        <w:spacing w:after="200" w:line="276" w:lineRule="auto"/>
        <w:jc w:val="both"/>
        <w:rPr>
          <w:rFonts w:eastAsia="宋体" w:asciiTheme="minorBidi" w:hAnsiTheme="minorBidi" w:cstheme="minorBidi"/>
          <w:kern w:val="2"/>
          <w:lang w:eastAsia="zh-CN" w:bidi="ar-SA"/>
        </w:rPr>
      </w:pPr>
    </w:p>
    <w:p>
      <w:pPr>
        <w:autoSpaceDE/>
        <w:autoSpaceDN/>
        <w:spacing w:after="200" w:line="276" w:lineRule="auto"/>
        <w:jc w:val="both"/>
        <w:rPr>
          <w:rFonts w:eastAsia="宋体" w:asciiTheme="minorBidi" w:hAnsiTheme="minorBidi" w:cstheme="minorBidi"/>
          <w:kern w:val="2"/>
          <w:u w:val="single"/>
          <w:lang w:val="fr-FR" w:eastAsia="zh-CN" w:bidi="ar-SA"/>
        </w:rPr>
      </w:pPr>
      <w:r>
        <w:rPr>
          <w:rFonts w:eastAsia="宋体" w:asciiTheme="minorBidi" w:hAnsiTheme="minorBidi" w:cstheme="minorBidi"/>
          <w:kern w:val="2"/>
          <w:u w:val="single"/>
          <w:lang w:val="fr-FR" w:eastAsia="zh-CN" w:bidi="ar-SA"/>
        </w:rPr>
        <w:t>Pistolet rallonge</w:t>
      </w:r>
    </w:p>
    <w:p>
      <w:pPr>
        <w:spacing w:line="348" w:lineRule="auto"/>
        <w:jc w:val="both"/>
        <w:rPr>
          <w:lang w:val="nl-NL"/>
        </w:rPr>
      </w:pPr>
      <w:r>
        <w:rPr>
          <w:lang w:val="fr-FR"/>
        </w:rPr>
        <w:t>Alignez correctement le pistolet d'extension avec le pistolet. Poussez le pistolet d'extension à l'intérieur du pistolet. Tournez-le dans le sens antihoraire pour le verrouiller en place. Pour le retirer, repoussez l'accessoire, tournez-le dans le sens des aiguilles d'une montre, puis retirez-le.</w:t>
      </w:r>
    </w:p>
    <w:p>
      <w:pPr>
        <w:spacing w:line="348" w:lineRule="auto"/>
        <w:jc w:val="center"/>
        <w:rPr>
          <w:lang w:val="nl-NL"/>
        </w:rPr>
        <w:sectPr>
          <w:type w:val="continuous"/>
          <w:pgSz w:w="11910" w:h="16840"/>
          <w:pgMar w:top="580" w:right="580" w:bottom="280" w:left="600" w:header="720" w:footer="720" w:gutter="0"/>
          <w:cols w:space="6224" w:num="1"/>
        </w:sectPr>
      </w:pPr>
      <w:r>
        <w:rPr>
          <w:lang w:val="en-GB" w:eastAsia="zh-CN" w:bidi="ar-SA"/>
        </w:rPr>
        <w:drawing>
          <wp:inline distT="0" distB="0" distL="0" distR="0">
            <wp:extent cx="5962650" cy="857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962650" cy="857250"/>
                    </a:xfrm>
                    <a:prstGeom prst="rect">
                      <a:avLst/>
                    </a:prstGeom>
                    <a:noFill/>
                    <a:ln>
                      <a:noFill/>
                    </a:ln>
                  </pic:spPr>
                </pic:pic>
              </a:graphicData>
            </a:graphic>
          </wp:inline>
        </w:drawing>
      </w:r>
    </w:p>
    <w:p>
      <w:pPr>
        <w:pStyle w:val="2"/>
        <w:tabs>
          <w:tab w:val="left" w:pos="7907"/>
        </w:tabs>
        <w:ind w:left="124"/>
        <w:rPr>
          <w:lang w:val="fr-FR"/>
        </w:rPr>
      </w:pPr>
      <w:bookmarkStart w:id="4" w:name="_TOC_250005"/>
      <w:r>
        <w:rPr>
          <w:color w:val="FFFFFF"/>
          <w:spacing w:val="-9"/>
          <w:shd w:val="clear" w:color="auto" w:fill="CF1F3A"/>
          <w:lang w:val="nl-NL"/>
        </w:rPr>
        <w:t xml:space="preserve"> </w:t>
      </w:r>
      <w:r>
        <w:rPr>
          <w:color w:val="FFFFFF"/>
          <w:shd w:val="clear" w:color="auto" w:fill="CF1F3A"/>
          <w:lang w:val="fr-FR"/>
        </w:rPr>
        <w:t xml:space="preserve">5. </w:t>
      </w:r>
      <w:r>
        <w:rPr>
          <w:color w:val="FFFFFF"/>
          <w:spacing w:val="9"/>
          <w:shd w:val="clear" w:color="auto" w:fill="CF1F3A"/>
          <w:lang w:val="fr-FR"/>
        </w:rPr>
        <w:t>OPERAT</w:t>
      </w:r>
      <w:bookmarkEnd w:id="4"/>
      <w:r>
        <w:rPr>
          <w:color w:val="FFFFFF"/>
          <w:spacing w:val="9"/>
          <w:shd w:val="clear" w:color="auto" w:fill="CF1F3A"/>
          <w:lang w:val="fr-FR"/>
        </w:rPr>
        <w:t>ION</w:t>
      </w:r>
      <w:r>
        <w:rPr>
          <w:color w:val="FFFFFF"/>
          <w:spacing w:val="13"/>
          <w:shd w:val="clear" w:color="auto" w:fill="CF1F3A"/>
          <w:lang w:val="fr-FR"/>
        </w:rPr>
        <w:tab/>
      </w:r>
    </w:p>
    <w:p>
      <w:pPr>
        <w:pStyle w:val="11"/>
        <w:spacing w:before="1"/>
        <w:rPr>
          <w:b/>
          <w:sz w:val="12"/>
          <w:lang w:val="fr-FR"/>
        </w:rPr>
      </w:pPr>
      <w:r>
        <w:pict>
          <v:group id="_x0000_s1100" o:spid="_x0000_s1100" o:spt="203" style="position:absolute;left:0pt;margin-left:36.25pt;margin-top:8.95pt;height:24.45pt;width:175.3pt;mso-position-horizontal-relative:page;mso-wrap-distance-bottom:0pt;mso-wrap-distance-top:0pt;z-index:-251596800;mso-width-relative:page;mso-height-relative:page;" coordorigin="725,179" coordsize="2429,489">
            <o:lock v:ext="edit"/>
            <v:shape id="_x0000_s1103" o:spid="_x0000_s1103" style="position:absolute;left:724;top:178;height:489;width:2429;" fillcolor="#F2CEC5" filled="t" stroked="f" coordorigin="725,179" coordsize="2429,489" path="m2913,179l725,179,725,668,2913,668,2989,655,3055,621,3107,569,3141,503,3153,428,3153,419,3141,343,3107,277,3055,225,2989,191,2913,179xe">
              <v:path arrowok="t"/>
              <v:fill on="t" focussize="0,0"/>
              <v:stroke on="f"/>
              <v:imagedata o:title=""/>
              <o:lock v:ext="edit"/>
            </v:shape>
            <v:shape id="_x0000_s1102" o:spid="_x0000_s1102" o:spt="75" type="#_x0000_t75" style="position:absolute;left:724;top:247;height:336;width:381;" filled="f" o:preferrelative="t" stroked="f" coordsize="21600,21600">
              <v:path/>
              <v:fill on="f" focussize="0,0"/>
              <v:stroke on="f" joinstyle="miter"/>
              <v:imagedata r:id="rId64" o:title=""/>
              <o:lock v:ext="edit" aspectratio="t"/>
            </v:shape>
            <v:shape id="_x0000_s1101" o:spid="_x0000_s1101" o:spt="202" type="#_x0000_t202" style="position:absolute;left:724;top:178;height:489;width:2429;" filled="f" stroked="f" coordsize="21600,21600">
              <v:path/>
              <v:fill on="f" focussize="0,0"/>
              <v:stroke on="f" joinstyle="miter"/>
              <v:imagedata o:title=""/>
              <o:lock v:ext="edit"/>
              <v:textbox inset="0mm,0mm,0mm,0mm">
                <w:txbxContent>
                  <w:p>
                    <w:pPr>
                      <w:spacing w:before="104"/>
                      <w:ind w:left="475"/>
                      <w:rPr>
                        <w:b/>
                        <w:sz w:val="32"/>
                      </w:rPr>
                    </w:pPr>
                    <w:r>
                      <w:rPr>
                        <w:b/>
                        <w:color w:val="414042"/>
                        <w:sz w:val="32"/>
                      </w:rPr>
                      <w:t>AVERTISSEMENT!</w:t>
                    </w:r>
                  </w:p>
                </w:txbxContent>
              </v:textbox>
            </v:shape>
            <w10:wrap type="topAndBottom"/>
          </v:group>
        </w:pict>
      </w:r>
    </w:p>
    <w:p>
      <w:pPr>
        <w:pStyle w:val="11"/>
        <w:spacing w:before="8"/>
        <w:rPr>
          <w:b/>
          <w:sz w:val="15"/>
          <w:lang w:val="fr-FR"/>
        </w:rPr>
      </w:pPr>
    </w:p>
    <w:p>
      <w:pPr>
        <w:pStyle w:val="10"/>
        <w:spacing w:before="93" w:line="355" w:lineRule="auto"/>
        <w:ind w:left="124" w:right="207"/>
        <w:rPr>
          <w:color w:val="414042"/>
          <w:lang w:val="fr-FR"/>
        </w:rPr>
      </w:pPr>
      <w:r>
        <w:rPr>
          <w:color w:val="414042"/>
          <w:lang w:val="fr-FR"/>
        </w:rPr>
        <w:t>Cet appareil est conçu pour être utilisé uniquement avec de l'eau froide! N'utilisez pas d'eau chaude dans ce nettoyeur haute pression! Le tuyau haute-pression ne doit pas être mis en boucle</w:t>
      </w:r>
      <w:r>
        <w:pict>
          <v:group id="_x0000_s1096" o:spid="_x0000_s1096" o:spt="203" style="position:absolute;left:0pt;margin-left:36.25pt;margin-top:47.35pt;height:20.75pt;width:182.8pt;mso-position-horizontal-relative:page;mso-wrap-distance-bottom:0pt;mso-wrap-distance-top:0pt;z-index:-251594752;mso-width-relative:page;mso-height-relative:page;" coordorigin="725,947" coordsize="2429,415">
            <o:lock v:ext="edit"/>
            <v:shape id="_x0000_s1099" o:spid="_x0000_s1099" style="position:absolute;left:724;top:946;height:414;width:2429;" fillcolor="#F2CEC5" filled="t" stroked="f" coordorigin="725,947" coordsize="2429,414" path="m2946,947l725,947,725,1360,2946,1360,3027,1344,3092,1300,3137,1234,3153,1153,3137,1073,3092,1007,3027,963,2946,947xe">
              <v:path arrowok="t"/>
              <v:fill on="t" focussize="0,0"/>
              <v:stroke on="f"/>
              <v:imagedata o:title=""/>
              <o:lock v:ext="edit"/>
            </v:shape>
            <v:shape id="_x0000_s1098" o:spid="_x0000_s1098" o:spt="75" type="#_x0000_t75" style="position:absolute;left:724;top:957;height:336;width:381;" filled="f" o:preferrelative="t" stroked="f" coordsize="21600,21600">
              <v:path/>
              <v:fill on="f" focussize="0,0"/>
              <v:stroke on="f" joinstyle="miter"/>
              <v:imagedata r:id="rId64" o:title=""/>
              <o:lock v:ext="edit" aspectratio="t"/>
            </v:shape>
            <v:shape id="_x0000_s1097" o:spid="_x0000_s1097" o:spt="202" type="#_x0000_t202" style="position:absolute;left:724;top:946;height:415;width:2429;" filled="f" stroked="f" coordsize="21600,21600">
              <v:path/>
              <v:fill on="f" focussize="0,0"/>
              <v:stroke on="f" joinstyle="miter"/>
              <v:imagedata o:title=""/>
              <o:lock v:ext="edit"/>
              <v:textbox inset="0mm,0mm,0mm,0mm">
                <w:txbxContent>
                  <w:p>
                    <w:pPr>
                      <w:spacing w:before="46"/>
                      <w:ind w:left="475"/>
                      <w:rPr>
                        <w:b/>
                        <w:sz w:val="32"/>
                        <w:lang w:val="en-GB"/>
                      </w:rPr>
                    </w:pPr>
                    <w:r>
                      <w:rPr>
                        <w:b/>
                        <w:color w:val="414042"/>
                        <w:sz w:val="32"/>
                        <w:lang w:val="en-GB"/>
                      </w:rPr>
                      <w:t>AVERTISSEMENT!</w:t>
                    </w:r>
                  </w:p>
                </w:txbxContent>
              </v:textbox>
            </v:shape>
            <w10:wrap type="topAndBottom"/>
          </v:group>
        </w:pict>
      </w:r>
      <w:r>
        <w:rPr>
          <w:color w:val="414042"/>
          <w:lang w:val="fr-FR"/>
        </w:rPr>
        <w:t>.</w:t>
      </w:r>
    </w:p>
    <w:p>
      <w:pPr>
        <w:pStyle w:val="10"/>
        <w:ind w:left="124"/>
        <w:rPr>
          <w:color w:val="414042"/>
          <w:lang w:val="fr-FR"/>
        </w:rPr>
      </w:pPr>
      <w:r>
        <w:rPr>
          <w:color w:val="414042"/>
          <w:lang w:val="fr-FR"/>
        </w:rPr>
        <w:t>Pendant le fonctionnement, l'appareil doit être placé sur une surface ferme et stable.</w:t>
      </w:r>
    </w:p>
    <w:p>
      <w:pPr>
        <w:pStyle w:val="11"/>
        <w:rPr>
          <w:b/>
          <w:sz w:val="20"/>
          <w:lang w:val="fr-FR"/>
        </w:rPr>
      </w:pPr>
    </w:p>
    <w:p>
      <w:pPr>
        <w:pStyle w:val="6"/>
        <w:numPr>
          <w:ilvl w:val="1"/>
          <w:numId w:val="5"/>
        </w:numPr>
        <w:tabs>
          <w:tab w:val="left" w:pos="665"/>
          <w:tab w:val="left" w:pos="3596"/>
        </w:tabs>
        <w:spacing w:before="243"/>
        <w:ind w:hanging="541"/>
      </w:pPr>
      <w:r>
        <w:rPr>
          <w:color w:val="414042"/>
          <w:spacing w:val="6"/>
          <w:shd w:val="clear" w:color="auto" w:fill="DCDDDE"/>
        </w:rPr>
        <w:t>DEMARRAGE</w:t>
      </w:r>
      <w:r>
        <w:rPr>
          <w:color w:val="414042"/>
          <w:spacing w:val="5"/>
          <w:shd w:val="clear" w:color="auto" w:fill="DCDDDE"/>
        </w:rPr>
        <w:tab/>
      </w:r>
    </w:p>
    <w:p>
      <w:pPr>
        <w:pStyle w:val="11"/>
        <w:spacing w:before="6"/>
        <w:rPr>
          <w:b/>
          <w:sz w:val="14"/>
        </w:rPr>
      </w:pPr>
      <w:r>
        <w:pict>
          <v:group id="_x0000_s1092" o:spid="_x0000_s1092" o:spt="203" style="position:absolute;left:0pt;margin-left:36.15pt;margin-top:10.35pt;height:20.75pt;width:170.8pt;mso-position-horizontal-relative:page;mso-wrap-distance-bottom:0pt;mso-wrap-distance-top:0pt;z-index:-251592704;mso-width-relative:page;mso-height-relative:page;" coordorigin="725,207" coordsize="2429,415">
            <o:lock v:ext="edit"/>
            <v:shape id="_x0000_s1095" o:spid="_x0000_s1095" style="position:absolute;left:724;top:206;height:414;width:2429;" fillcolor="#F2CEC5" filled="t" stroked="f" coordorigin="725,207" coordsize="2429,414" path="m2946,207l725,207,725,620,2946,620,3027,604,3092,560,3137,494,3153,413,3137,333,3092,267,3027,223,2946,207xe">
              <v:path arrowok="t"/>
              <v:fill on="t" focussize="0,0"/>
              <v:stroke on="f"/>
              <v:imagedata o:title=""/>
              <o:lock v:ext="edit"/>
            </v:shape>
            <v:shape id="_x0000_s1094" o:spid="_x0000_s1094" o:spt="75" type="#_x0000_t75" style="position:absolute;left:724;top:217;height:336;width:381;" filled="f" o:preferrelative="t" stroked="f" coordsize="21600,21600">
              <v:path/>
              <v:fill on="f" focussize="0,0"/>
              <v:stroke on="f" joinstyle="miter"/>
              <v:imagedata r:id="rId65" o:title=""/>
              <o:lock v:ext="edit" aspectratio="t"/>
            </v:shape>
            <v:shape id="_x0000_s1093" o:spid="_x0000_s1093" o:spt="202" type="#_x0000_t202" style="position:absolute;left:724;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spacing w:line="355" w:lineRule="auto"/>
        <w:ind w:left="124" w:right="2518"/>
        <w:rPr>
          <w:color w:val="414042"/>
          <w:spacing w:val="-3"/>
          <w:lang w:val="fr-FR"/>
        </w:rPr>
        <w:sectPr>
          <w:footerReference r:id="rId21" w:type="default"/>
          <w:headerReference r:id="rId20" w:type="even"/>
          <w:footerReference r:id="rId22" w:type="even"/>
          <w:pgSz w:w="11910" w:h="16840"/>
          <w:pgMar w:top="540" w:right="580" w:bottom="560" w:left="600" w:header="0" w:footer="375" w:gutter="0"/>
          <w:pgNumType w:start="18"/>
          <w:cols w:space="720" w:num="1"/>
        </w:sectPr>
      </w:pPr>
    </w:p>
    <w:p>
      <w:pPr>
        <w:pStyle w:val="10"/>
        <w:spacing w:line="355" w:lineRule="auto"/>
        <w:ind w:left="124" w:right="2518"/>
        <w:rPr>
          <w:color w:val="414042"/>
          <w:spacing w:val="-3"/>
          <w:lang w:val="fr-FR"/>
        </w:rPr>
      </w:pPr>
      <w:r>
        <w:rPr>
          <w:color w:val="414042"/>
          <w:spacing w:val="-3"/>
          <w:lang w:val="fr-FR"/>
        </w:rPr>
        <w:t>TOUJOURS éteindre le moteur de l'unité AVANT de couper l'alimentation en eau. De graves dommages pourraient survenir au moteur si l'appareil fonctionne sans eau.</w:t>
      </w:r>
    </w:p>
    <w:p>
      <w:pPr>
        <w:pStyle w:val="19"/>
        <w:tabs>
          <w:tab w:val="left" w:pos="382"/>
        </w:tabs>
        <w:spacing w:before="0" w:line="251" w:lineRule="exact"/>
        <w:ind w:left="381" w:firstLine="0"/>
        <w:rPr>
          <w:lang w:val="fr-FR"/>
        </w:rPr>
      </w:pPr>
    </w:p>
    <w:p>
      <w:pPr>
        <w:pStyle w:val="19"/>
        <w:tabs>
          <w:tab w:val="left" w:pos="382"/>
        </w:tabs>
        <w:spacing w:before="0" w:line="251" w:lineRule="exact"/>
        <w:ind w:left="381" w:firstLine="0"/>
        <w:rPr>
          <w:lang w:val="fr-FR"/>
        </w:rPr>
      </w:pPr>
      <w:r>
        <w:rPr>
          <w:lang w:val="en-GB" w:eastAsia="zh-CN" w:bidi="ar-SA"/>
        </w:rPr>
        <w:drawing>
          <wp:anchor distT="0" distB="0" distL="0" distR="0" simplePos="0" relativeHeight="1024" behindDoc="1" locked="0" layoutInCell="1" allowOverlap="1">
            <wp:simplePos x="0" y="0"/>
            <wp:positionH relativeFrom="page">
              <wp:posOffset>4864735</wp:posOffset>
            </wp:positionH>
            <wp:positionV relativeFrom="paragraph">
              <wp:posOffset>151765</wp:posOffset>
            </wp:positionV>
            <wp:extent cx="2457450" cy="1182370"/>
            <wp:effectExtent l="0" t="0" r="0" b="0"/>
            <wp:wrapTight wrapText="bothSides">
              <wp:wrapPolygon>
                <wp:start x="0" y="0"/>
                <wp:lineTo x="0" y="21229"/>
                <wp:lineTo x="21433" y="21229"/>
                <wp:lineTo x="21433" y="0"/>
                <wp:lineTo x="0" y="0"/>
              </wp:wrapPolygon>
            </wp:wrapTight>
            <wp:docPr id="4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6.jpeg"/>
                    <pic:cNvPicPr>
                      <a:picLocks noChangeAspect="1"/>
                    </pic:cNvPicPr>
                  </pic:nvPicPr>
                  <pic:blipFill>
                    <a:blip r:embed="rId66" cstate="print"/>
                    <a:stretch>
                      <a:fillRect/>
                    </a:stretch>
                  </pic:blipFill>
                  <pic:spPr>
                    <a:xfrm>
                      <a:off x="0" y="0"/>
                      <a:ext cx="2457450" cy="1182370"/>
                    </a:xfrm>
                    <a:prstGeom prst="rect">
                      <a:avLst/>
                    </a:prstGeom>
                  </pic:spPr>
                </pic:pic>
              </a:graphicData>
            </a:graphic>
          </wp:anchor>
        </w:drawing>
      </w:r>
      <w:r>
        <w:rPr>
          <w:rStyle w:val="22"/>
          <w:lang w:val="fr-FR"/>
        </w:rPr>
        <w:t>a) Ouvrez complètement le robinet d'arrivée d'eau.</w:t>
      </w:r>
      <w:r>
        <w:rPr>
          <w:lang w:val="fr-FR"/>
        </w:rPr>
        <w:br w:type="textWrapping"/>
      </w:r>
      <w:r>
        <w:rPr>
          <w:rStyle w:val="22"/>
          <w:lang w:val="fr-FR"/>
        </w:rPr>
        <w:t>b) Déverrouiller la gâchette (en appuyant d'abord sur le bouton de sécurité puis en actionnant la gâchette) pendant quelques secondes; laisse l'eau s'écouler de la buse.</w:t>
      </w:r>
      <w:r>
        <w:rPr>
          <w:lang w:val="fr-FR"/>
        </w:rPr>
        <w:br w:type="textWrapping"/>
      </w:r>
      <w:r>
        <w:rPr>
          <w:rStyle w:val="22"/>
          <w:lang w:val="fr-FR"/>
        </w:rPr>
        <w:t>c) Vérifiez si de l'eau fuit des joints. En cas de fuite d'eau, veuillez rebrancher le tuyau d'eau, le pistolet ou la lance pour vous assurer que chaque accessoire est parfaitement connecté.</w:t>
      </w:r>
      <w:r>
        <w:rPr>
          <w:lang w:val="fr-FR"/>
        </w:rPr>
        <w:br w:type="textWrapping"/>
      </w:r>
      <w:r>
        <w:rPr>
          <w:rStyle w:val="22"/>
          <w:lang w:val="fr-FR"/>
        </w:rPr>
        <w:t>d) Connectez la machine à l'alimentation.</w:t>
      </w:r>
      <w:r>
        <w:rPr>
          <w:lang w:val="fr-FR"/>
        </w:rPr>
        <w:br w:type="textWrapping"/>
      </w:r>
      <w:r>
        <w:rPr>
          <w:rStyle w:val="22"/>
          <w:lang w:val="fr-FR"/>
        </w:rPr>
        <w:t>e) Placez l'interrupteur d'alimentation sur la position «ON/I» (Fig.6)</w:t>
      </w:r>
      <w:r>
        <w:rPr>
          <w:lang w:val="fr-FR"/>
        </w:rPr>
        <w:br w:type="textWrapping"/>
      </w:r>
      <w:r>
        <w:rPr>
          <w:rStyle w:val="22"/>
          <w:lang w:val="fr-FR"/>
        </w:rPr>
        <w:t>f) Actionnez la gâchette et démarrez le nettoyeur.</w:t>
      </w:r>
      <w:r>
        <w:rPr>
          <w:color w:val="414042"/>
          <w:lang w:val="fr-FR"/>
        </w:rPr>
        <w:t xml:space="preserve"> </w:t>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b/>
          <w:bCs/>
          <w:color w:val="414042"/>
          <w:lang w:val="fr-FR"/>
        </w:rPr>
        <w:t>Fig.6</w:t>
      </w:r>
    </w:p>
    <w:p>
      <w:pPr>
        <w:pStyle w:val="11"/>
        <w:spacing w:before="9"/>
        <w:rPr>
          <w:b/>
          <w:sz w:val="21"/>
          <w:lang w:val="fr-FR"/>
        </w:rPr>
      </w:pPr>
    </w:p>
    <w:p>
      <w:pPr>
        <w:rPr>
          <w:sz w:val="21"/>
          <w:lang w:val="fr-FR"/>
        </w:rPr>
        <w:sectPr>
          <w:type w:val="continuous"/>
          <w:pgSz w:w="11910" w:h="16840"/>
          <w:pgMar w:top="580" w:right="580" w:bottom="280" w:left="600" w:header="720" w:footer="720" w:gutter="0"/>
          <w:cols w:space="720" w:num="1"/>
        </w:sectPr>
      </w:pPr>
    </w:p>
    <w:p>
      <w:pPr>
        <w:pStyle w:val="11"/>
        <w:spacing w:before="8"/>
        <w:rPr>
          <w:b/>
          <w:sz w:val="19"/>
          <w:lang w:val="fr-FR"/>
        </w:rPr>
      </w:pPr>
    </w:p>
    <w:p>
      <w:pPr>
        <w:pStyle w:val="11"/>
        <w:ind w:left="124"/>
        <w:rPr>
          <w:sz w:val="20"/>
        </w:rPr>
      </w:pPr>
      <w:r>
        <w:rPr>
          <w:sz w:val="20"/>
        </w:rPr>
        <w:pict>
          <v:group id="_x0000_s1088" o:spid="_x0000_s1088" o:spt="203" style="height:20.75pt;width:174.95pt;" coordsize="2429,415">
            <o:lock v:ext="edit"/>
            <v:shape id="_x0000_s1091" o:spid="_x0000_s1091" style="position:absolute;left:0;top:0;height:414;width:2429;" fillcolor="#F2CEC5" filled="t" stroked="f" coordsize="2429,414" path="m2221,0l0,0,0,414,2221,414,2302,397,2368,353,2412,287,2428,207,2412,126,2368,61,2302,16,2221,0xe">
              <v:path arrowok="t"/>
              <v:fill on="t" focussize="0,0"/>
              <v:stroke on="f"/>
              <v:imagedata o:title=""/>
              <o:lock v:ext="edit"/>
            </v:shape>
            <v:shape id="_x0000_s1090" o:spid="_x0000_s1090" o:spt="75" type="#_x0000_t75" style="position:absolute;left:0;top:10;height:336;width:381;" filled="f" o:preferrelative="t" stroked="f" coordsize="21600,21600">
              <v:path/>
              <v:fill on="f" focussize="0,0"/>
              <v:stroke on="f" joinstyle="miter"/>
              <v:imagedata r:id="rId64" o:title=""/>
              <o:lock v:ext="edit" aspectratio="t"/>
            </v:shape>
            <v:shape id="_x0000_s1089" o:spid="_x0000_s1089" o:spt="202" type="#_x0000_t202" style="position:absolute;left:0;top:0;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none"/>
            <w10:anchorlock/>
          </v:group>
        </w:pict>
      </w:r>
    </w:p>
    <w:p>
      <w:pPr>
        <w:pStyle w:val="11"/>
        <w:spacing w:before="68" w:line="247" w:lineRule="auto"/>
        <w:ind w:left="124" w:right="136"/>
        <w:jc w:val="both"/>
        <w:rPr>
          <w:color w:val="414042"/>
          <w:lang w:val="fr-FR"/>
        </w:rPr>
      </w:pPr>
      <w:r>
        <w:rPr>
          <w:color w:val="414042"/>
          <w:lang w:val="fr-FR"/>
        </w:rPr>
        <w:t>Vérifiez que la tension et la fréquence d'alimentation correspondent à celles spécifiées sur la plaque signalétique de l'appareil. L'appareil doit uniquement être connecté à une alimentation secteur via un disjoncteur de sécurité (max.30mA) pour couper l'alimentation électrique en cas de court-circuit.</w:t>
      </w:r>
    </w:p>
    <w:p>
      <w:pPr>
        <w:pStyle w:val="11"/>
        <w:rPr>
          <w:sz w:val="23"/>
          <w:lang w:val="fr-FR"/>
        </w:rPr>
      </w:pPr>
    </w:p>
    <w:p>
      <w:pPr>
        <w:pStyle w:val="6"/>
        <w:numPr>
          <w:ilvl w:val="1"/>
          <w:numId w:val="5"/>
        </w:numPr>
        <w:tabs>
          <w:tab w:val="left" w:pos="665"/>
        </w:tabs>
        <w:ind w:hanging="541"/>
      </w:pPr>
      <w:r>
        <w:rPr>
          <w:color w:val="414042"/>
          <w:spacing w:val="8"/>
          <w:shd w:val="clear" w:color="auto" w:fill="DCDDDE"/>
        </w:rPr>
        <w:t>ARRET</w:t>
      </w:r>
    </w:p>
    <w:p>
      <w:pPr>
        <w:pStyle w:val="11"/>
        <w:spacing w:before="6"/>
        <w:rPr>
          <w:b/>
          <w:sz w:val="14"/>
        </w:rPr>
      </w:pPr>
      <w:r>
        <w:pict>
          <v:group id="_x0000_s1084" o:spid="_x0000_s1084" o:spt="203" style="position:absolute;left:0pt;margin-left:36.25pt;margin-top:10.35pt;height:20.75pt;width:175.25pt;mso-position-horizontal-relative:page;mso-wrap-distance-bottom:0pt;mso-wrap-distance-top:0pt;z-index:-251587584;mso-width-relative:page;mso-height-relative:page;" coordorigin="725,207" coordsize="2429,415">
            <o:lock v:ext="edit"/>
            <v:shape id="_x0000_s1087" o:spid="_x0000_s1087" style="position:absolute;left:724;top:206;height:414;width:2429;" fillcolor="#F2CEC5" filled="t" stroked="f" coordorigin="725,207" coordsize="2429,414" path="m2946,207l725,207,725,620,2946,620,3027,604,3092,560,3137,494,3153,413,3137,333,3092,267,3027,223,2946,207xe">
              <v:path arrowok="t"/>
              <v:fill on="t" focussize="0,0"/>
              <v:stroke on="f"/>
              <v:imagedata o:title=""/>
              <o:lock v:ext="edit"/>
            </v:shape>
            <v:shape id="_x0000_s1086" o:spid="_x0000_s1086" o:spt="75" type="#_x0000_t75" style="position:absolute;left:724;top:217;height:336;width:381;" filled="f" o:preferrelative="t" stroked="f" coordsize="21600,21600">
              <v:path/>
              <v:fill on="f" focussize="0,0"/>
              <v:stroke on="f" joinstyle="miter"/>
              <v:imagedata r:id="rId67" o:title=""/>
              <o:lock v:ext="edit" aspectratio="t"/>
            </v:shape>
            <v:shape id="_x0000_s1085" o:spid="_x0000_s1085" o:spt="202" type="#_x0000_t202" style="position:absolute;left:724;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spacing w:line="355" w:lineRule="auto"/>
        <w:ind w:left="124" w:right="2518"/>
        <w:rPr>
          <w:color w:val="414042"/>
          <w:spacing w:val="-8"/>
          <w:lang w:val="fr-FR"/>
        </w:rPr>
      </w:pPr>
      <w:r>
        <w:rPr>
          <w:rStyle w:val="22"/>
          <w:lang w:val="fr-FR"/>
        </w:rPr>
        <w:t>TOUJOURS éteindre le moteur de l'unité AVANT de couper l'alimentation en eau. De graves dommages pourraient survenir au moteur si l'appareil fonctionne sans eau.</w:t>
      </w:r>
    </w:p>
    <w:p>
      <w:pPr>
        <w:pStyle w:val="19"/>
        <w:numPr>
          <w:ilvl w:val="0"/>
          <w:numId w:val="6"/>
        </w:numPr>
        <w:tabs>
          <w:tab w:val="left" w:pos="382"/>
        </w:tabs>
        <w:spacing w:line="251" w:lineRule="exact"/>
        <w:rPr>
          <w:lang w:val="fr-FR"/>
        </w:rPr>
      </w:pPr>
      <w:r>
        <w:rPr>
          <w:lang w:val="fr-FR"/>
        </w:rPr>
        <w:t>Relâchez la gâchette, le moteur arrêtera de fonctionner.</w:t>
      </w:r>
    </w:p>
    <w:p>
      <w:pPr>
        <w:pStyle w:val="19"/>
        <w:numPr>
          <w:ilvl w:val="0"/>
          <w:numId w:val="6"/>
        </w:numPr>
        <w:tabs>
          <w:tab w:val="left" w:pos="382"/>
        </w:tabs>
        <w:spacing w:line="251" w:lineRule="exact"/>
        <w:rPr>
          <w:lang w:val="fr-FR"/>
        </w:rPr>
      </w:pPr>
      <w:r>
        <w:rPr>
          <w:lang w:val="fr-FR"/>
        </w:rPr>
        <w:t>Placez l'interrupteur sur la position OFF/O (Fig.6)</w:t>
      </w:r>
    </w:p>
    <w:p>
      <w:pPr>
        <w:pStyle w:val="19"/>
        <w:numPr>
          <w:ilvl w:val="0"/>
          <w:numId w:val="6"/>
        </w:numPr>
        <w:tabs>
          <w:tab w:val="left" w:pos="382"/>
        </w:tabs>
        <w:spacing w:before="0" w:line="251" w:lineRule="exact"/>
        <w:rPr>
          <w:lang w:val="fr-FR"/>
        </w:rPr>
      </w:pPr>
      <w:r>
        <w:rPr>
          <w:lang w:val="fr-FR"/>
        </w:rPr>
        <w:t>Débranchez la fiche de la prise.</w:t>
      </w:r>
    </w:p>
    <w:p>
      <w:pPr>
        <w:pStyle w:val="11"/>
        <w:spacing w:before="4"/>
        <w:rPr>
          <w:sz w:val="16"/>
          <w:lang w:val="fr-FR"/>
        </w:rPr>
      </w:pPr>
      <w:r>
        <w:pict>
          <v:group id="_x0000_s1080" o:spid="_x0000_s1080" o:spt="203" style="position:absolute;left:0pt;margin-left:36.25pt;margin-top:11.35pt;height:20.75pt;width:175.5pt;mso-position-horizontal-relative:page;mso-wrap-distance-bottom:0pt;mso-wrap-distance-top:0pt;z-index:-251585536;mso-width-relative:page;mso-height-relative:page;" coordorigin="725,227" coordsize="2429,415">
            <o:lock v:ext="edit"/>
            <v:shape id="_x0000_s1083" o:spid="_x0000_s1083" style="position:absolute;left:724;top:227;height:414;width:2429;" fillcolor="#F2CEC5" filled="t" stroked="f" coordorigin="725,227" coordsize="2429,414" path="m2946,227l725,227,725,641,2946,641,3027,625,3092,580,3137,515,3153,434,3137,354,3092,288,3027,243,2946,227xe">
              <v:path arrowok="t"/>
              <v:fill on="t" focussize="0,0"/>
              <v:stroke on="f"/>
              <v:imagedata o:title=""/>
              <o:lock v:ext="edit"/>
            </v:shape>
            <v:shape id="_x0000_s1082" o:spid="_x0000_s1082" o:spt="75" type="#_x0000_t75" style="position:absolute;left:724;top:237;height:336;width:381;" filled="f" o:preferrelative="t" stroked="f" coordsize="21600,21600">
              <v:path/>
              <v:fill on="f" focussize="0,0"/>
              <v:stroke on="f" joinstyle="miter"/>
              <v:imagedata r:id="rId67" o:title=""/>
              <o:lock v:ext="edit" aspectratio="t"/>
            </v:shape>
            <v:shape id="_x0000_s1081" o:spid="_x0000_s1081" o:spt="202" type="#_x0000_t202" style="position:absolute;left:724;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rPr>
          <w:lang w:val="fr-FR"/>
        </w:rPr>
        <w:sectPr>
          <w:type w:val="continuous"/>
          <w:pgSz w:w="11910" w:h="16840"/>
          <w:pgMar w:top="580" w:right="580" w:bottom="280" w:left="600" w:header="720" w:footer="720" w:gutter="0"/>
          <w:cols w:space="720" w:num="1"/>
        </w:sectPr>
      </w:pPr>
      <w:r>
        <w:rPr>
          <w:rStyle w:val="22"/>
          <w:lang w:val="fr-FR"/>
        </w:rPr>
        <w:t>Le non-respect des instructions ci-dessus peut endommager la machine.</w:t>
      </w:r>
    </w:p>
    <w:p>
      <w:pPr>
        <w:pStyle w:val="6"/>
        <w:numPr>
          <w:ilvl w:val="1"/>
          <w:numId w:val="5"/>
        </w:numPr>
        <w:tabs>
          <w:tab w:val="left" w:pos="660"/>
          <w:tab w:val="left" w:pos="5696"/>
        </w:tabs>
        <w:spacing w:before="75"/>
        <w:ind w:left="659"/>
      </w:pPr>
      <w:r>
        <w:rPr>
          <w:color w:val="414042"/>
          <w:spacing w:val="9"/>
          <w:shd w:val="clear" w:color="auto" w:fill="DCDDDE"/>
        </w:rPr>
        <w:t>CHANGEMENT DES ACCESSOIRES</w:t>
      </w:r>
      <w:r>
        <w:rPr>
          <w:color w:val="414042"/>
          <w:spacing w:val="10"/>
          <w:shd w:val="clear" w:color="auto" w:fill="DCDDDE"/>
        </w:rPr>
        <w:tab/>
      </w:r>
    </w:p>
    <w:p>
      <w:pPr>
        <w:pStyle w:val="19"/>
        <w:numPr>
          <w:ilvl w:val="0"/>
          <w:numId w:val="7"/>
        </w:numPr>
        <w:tabs>
          <w:tab w:val="left" w:pos="377"/>
        </w:tabs>
        <w:spacing w:before="99"/>
        <w:rPr>
          <w:lang w:val="fr-FR"/>
        </w:rPr>
      </w:pPr>
      <w:r>
        <w:rPr>
          <w:lang w:val="fr-FR"/>
        </w:rPr>
        <w:t>Relâchez la gâchette.</w:t>
      </w:r>
    </w:p>
    <w:p>
      <w:pPr>
        <w:pStyle w:val="19"/>
        <w:numPr>
          <w:ilvl w:val="0"/>
          <w:numId w:val="7"/>
        </w:numPr>
        <w:tabs>
          <w:tab w:val="left" w:pos="377"/>
        </w:tabs>
        <w:spacing w:before="99"/>
        <w:rPr>
          <w:lang w:val="fr-FR"/>
        </w:rPr>
      </w:pPr>
      <w:r>
        <w:rPr>
          <w:lang w:val="fr-FR"/>
        </w:rPr>
        <w:t>Coupez l'interrupteur d'alimentation (la position »O») (Fig.6)</w:t>
      </w:r>
    </w:p>
    <w:p>
      <w:pPr>
        <w:pStyle w:val="19"/>
        <w:numPr>
          <w:ilvl w:val="0"/>
          <w:numId w:val="7"/>
        </w:numPr>
        <w:tabs>
          <w:tab w:val="left" w:pos="377"/>
        </w:tabs>
        <w:spacing w:before="99"/>
        <w:rPr>
          <w:lang w:val="fr-FR"/>
        </w:rPr>
      </w:pPr>
      <w:r>
        <w:rPr>
          <w:lang w:val="fr-FR"/>
        </w:rPr>
        <w:t>Démontez l'accessoire et montez l'autre accessoire (voir «installation des accessoires»).</w:t>
      </w:r>
    </w:p>
    <w:p>
      <w:pPr>
        <w:pStyle w:val="11"/>
        <w:spacing w:before="4"/>
        <w:rPr>
          <w:sz w:val="16"/>
          <w:lang w:val="fr-FR"/>
        </w:rPr>
      </w:pPr>
      <w:r>
        <w:pict>
          <v:group id="_x0000_s1076" o:spid="_x0000_s1076" o:spt="203" style="position:absolute;left:0pt;margin-left:36pt;margin-top:11.4pt;height:20.75pt;width:173.25pt;mso-position-horizontal-relative:page;mso-wrap-distance-bottom:0pt;mso-wrap-distance-top:0pt;z-index:-251583488;mso-width-relative:page;mso-height-relative:page;" coordorigin="720,228" coordsize="2429,415">
            <o:lock v:ext="edit"/>
            <v:shape id="_x0000_s1079" o:spid="_x0000_s1079" style="position:absolute;left:720;top:227;height:414;width:2429;" fillcolor="#F2CEC5" filled="t" stroked="f" coordorigin="720,228" coordsize="2429,414" path="m2941,228l720,228,720,641,2941,641,3022,625,3088,581,3132,515,3148,434,3132,354,3088,288,3022,244,2941,228xe">
              <v:path arrowok="t"/>
              <v:fill on="t" focussize="0,0"/>
              <v:stroke on="f"/>
              <v:imagedata o:title=""/>
              <o:lock v:ext="edit"/>
            </v:shape>
            <v:shape id="_x0000_s1078" o:spid="_x0000_s1078" o:spt="75" type="#_x0000_t75" style="position:absolute;left:720;top:238;height:336;width:381;" filled="f" o:preferrelative="t" stroked="f" coordsize="21600,21600">
              <v:path/>
              <v:fill on="f" focussize="0,0"/>
              <v:stroke on="f" joinstyle="miter"/>
              <v:imagedata r:id="rId57" o:title=""/>
              <o:lock v:ext="edit" aspectratio="t"/>
            </v:shape>
            <v:shape id="_x0000_s1077" o:spid="_x0000_s1077"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1"/>
        <w:spacing w:before="70"/>
        <w:ind w:left="120"/>
        <w:rPr>
          <w:color w:val="414042"/>
          <w:lang w:val="fr-FR"/>
        </w:rPr>
      </w:pPr>
      <w:r>
        <w:rPr>
          <w:color w:val="414042"/>
          <w:lang w:val="fr-FR"/>
        </w:rPr>
        <w:t>Ne débranchez jamais le tuyau de refoulement haute pression de la machine tant que le système est encore sous pression. Pour dépressuriser l'unité, coupez le moteur, coupez l'alimentation en eau et appuyez sur la gâchette 2-3 fois.</w:t>
      </w:r>
    </w:p>
    <w:p>
      <w:pPr>
        <w:pStyle w:val="11"/>
        <w:spacing w:before="2"/>
        <w:rPr>
          <w:lang w:val="fr-FR"/>
        </w:rPr>
      </w:pPr>
    </w:p>
    <w:p>
      <w:pPr>
        <w:pStyle w:val="2"/>
        <w:tabs>
          <w:tab w:val="left" w:pos="7676"/>
        </w:tabs>
        <w:spacing w:before="0"/>
        <w:rPr>
          <w:lang w:val="fr-FR"/>
        </w:rPr>
      </w:pPr>
      <w:bookmarkStart w:id="5" w:name="_TOC_250004"/>
      <w:r>
        <w:rPr>
          <w:color w:val="FFFFFF"/>
          <w:spacing w:val="-9"/>
          <w:shd w:val="clear" w:color="auto" w:fill="CF1F3A"/>
          <w:lang w:val="fr-FR"/>
        </w:rPr>
        <w:t xml:space="preserve"> </w:t>
      </w:r>
      <w:r>
        <w:rPr>
          <w:color w:val="FFFFFF"/>
          <w:shd w:val="clear" w:color="auto" w:fill="CF1F3A"/>
          <w:lang w:val="fr-FR"/>
        </w:rPr>
        <w:t xml:space="preserve">6. </w:t>
      </w:r>
      <w:r>
        <w:rPr>
          <w:color w:val="FFFFFF"/>
          <w:spacing w:val="10"/>
          <w:shd w:val="clear" w:color="auto" w:fill="CF1F3A"/>
          <w:lang w:val="fr-FR"/>
        </w:rPr>
        <w:t xml:space="preserve">INFORMATION </w:t>
      </w:r>
      <w:bookmarkEnd w:id="5"/>
      <w:r>
        <w:rPr>
          <w:color w:val="FFFFFF"/>
          <w:spacing w:val="10"/>
          <w:shd w:val="clear" w:color="auto" w:fill="CF1F3A"/>
          <w:lang w:val="fr-FR"/>
        </w:rPr>
        <w:t>POUR L’UTILISATION</w:t>
      </w:r>
      <w:r>
        <w:rPr>
          <w:color w:val="FFFFFF"/>
          <w:spacing w:val="12"/>
          <w:shd w:val="clear" w:color="auto" w:fill="CF1F3A"/>
          <w:lang w:val="fr-FR"/>
        </w:rPr>
        <w:tab/>
      </w:r>
    </w:p>
    <w:p>
      <w:pPr>
        <w:pStyle w:val="6"/>
        <w:tabs>
          <w:tab w:val="left" w:pos="9905"/>
        </w:tabs>
        <w:spacing w:before="283"/>
        <w:ind w:left="120"/>
        <w:jc w:val="left"/>
        <w:rPr>
          <w:lang w:val="fr-FR"/>
        </w:rPr>
      </w:pPr>
      <w:r>
        <w:rPr>
          <w:color w:val="414042"/>
          <w:shd w:val="clear" w:color="auto" w:fill="DCDDDE"/>
          <w:lang w:val="fr-FR"/>
        </w:rPr>
        <w:t>6.1 SOUPAPE DE SÉCURITÉ ET / OU SOUPAPE DE LIMITATION DE PRESSION</w:t>
      </w:r>
      <w:r>
        <w:rPr>
          <w:color w:val="414042"/>
          <w:shd w:val="clear" w:color="auto" w:fill="DCDDDE"/>
          <w:lang w:val="fr-FR"/>
        </w:rPr>
        <w:tab/>
      </w:r>
    </w:p>
    <w:p>
      <w:pPr>
        <w:pStyle w:val="11"/>
        <w:spacing w:before="6"/>
        <w:rPr>
          <w:b/>
          <w:sz w:val="14"/>
          <w:lang w:val="fr-FR"/>
        </w:rPr>
      </w:pPr>
      <w:r>
        <w:pict>
          <v:group id="_x0000_s1072" o:spid="_x0000_s1072" o:spt="203" style="position:absolute;left:0pt;margin-left:36pt;margin-top:10.35pt;height:20.75pt;width:173.25pt;mso-position-horizontal-relative:page;mso-wrap-distance-bottom:0pt;mso-wrap-distance-top:0pt;z-index:-251581440;mso-width-relative:page;mso-height-relative:page;" coordorigin="720,207" coordsize="2429,415">
            <o:lock v:ext="edit"/>
            <v:shape id="_x0000_s1075" o:spid="_x0000_s1075" style="position:absolute;left:720;top:206;height:414;width:2429;" fillcolor="#F2CEC5" filled="t" stroked="f" coordorigin="720,207" coordsize="2429,414" path="m2941,207l720,207,720,620,2941,620,3022,604,3088,560,3132,494,3148,413,3132,333,3088,267,3022,223,2941,207xe">
              <v:path arrowok="t"/>
              <v:fill on="t" focussize="0,0"/>
              <v:stroke on="f"/>
              <v:imagedata o:title=""/>
              <o:lock v:ext="edit"/>
            </v:shape>
            <v:shape id="_x0000_s1074" o:spid="_x0000_s1074" o:spt="75" type="#_x0000_t75" style="position:absolute;left:720;top:217;height:336;width:381;" filled="f" o:preferrelative="t" stroked="f" coordsize="21600,21600">
              <v:path/>
              <v:fill on="f" focussize="0,0"/>
              <v:stroke on="f" joinstyle="miter"/>
              <v:imagedata r:id="rId57" o:title=""/>
              <o:lock v:ext="edit" aspectratio="t"/>
            </v:shape>
            <v:shape id="_x0000_s1073" o:spid="_x0000_s1073" o:spt="202" type="#_x0000_t202" style="position:absolute;left:720;top:206;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jc w:val="both"/>
        <w:rPr>
          <w:color w:val="414042"/>
          <w:lang w:val="fr-FR"/>
        </w:rPr>
      </w:pPr>
      <w:r>
        <w:rPr>
          <w:color w:val="414042"/>
          <w:lang w:val="fr-FR"/>
        </w:rPr>
        <w:t>Ne pas modifier ni régler le réglage de la soupape de sécurité.</w:t>
      </w:r>
    </w:p>
    <w:p>
      <w:pPr>
        <w:pStyle w:val="11"/>
        <w:spacing w:before="120" w:line="247" w:lineRule="auto"/>
        <w:ind w:left="120" w:right="138"/>
        <w:jc w:val="both"/>
        <w:rPr>
          <w:lang w:val="fr-FR"/>
        </w:rPr>
      </w:pPr>
      <w:r>
        <w:rPr>
          <w:lang w:val="fr-FR"/>
        </w:rPr>
        <w:t>La soupape de sécurité est également une soupape de limitation de pression. Lorsque la gâchette du pistolet est relâchée, la vanne s'ouvre, la machine s'arrête automatiquement.</w:t>
      </w:r>
    </w:p>
    <w:p>
      <w:pPr>
        <w:pStyle w:val="11"/>
        <w:spacing w:before="120" w:line="247" w:lineRule="auto"/>
        <w:ind w:left="120" w:right="138"/>
        <w:jc w:val="both"/>
        <w:rPr>
          <w:lang w:val="fr-FR"/>
        </w:rPr>
      </w:pPr>
      <w:r>
        <w:rPr>
          <w:lang w:val="fr-FR"/>
        </w:rPr>
        <w:t>Si la buse du pistolet est bloquée, la pression de la machine augmente, la soupape de sécurité s'ouvre, la machine s'arrête automatiquement, vous pouvez vous référer au point 7 suivant pour utiliser une aiguille pour nettoyer la buse.</w:t>
      </w:r>
    </w:p>
    <w:p>
      <w:pPr>
        <w:pStyle w:val="11"/>
        <w:rPr>
          <w:sz w:val="23"/>
          <w:lang w:val="fr-FR"/>
        </w:rPr>
      </w:pPr>
    </w:p>
    <w:p>
      <w:pPr>
        <w:pStyle w:val="6"/>
        <w:numPr>
          <w:ilvl w:val="1"/>
          <w:numId w:val="8"/>
        </w:numPr>
        <w:tabs>
          <w:tab w:val="left" w:pos="737"/>
        </w:tabs>
      </w:pPr>
      <w:r>
        <w:rPr>
          <w:color w:val="414042"/>
          <w:spacing w:val="6"/>
          <w:shd w:val="clear" w:color="auto" w:fill="DCDDDE"/>
        </w:rPr>
        <w:t>MARCHE/ARRET AUTOMATIQUE</w:t>
      </w:r>
    </w:p>
    <w:p>
      <w:pPr>
        <w:pStyle w:val="11"/>
        <w:spacing w:before="99" w:line="247" w:lineRule="auto"/>
        <w:ind w:left="120" w:right="135"/>
        <w:jc w:val="both"/>
        <w:rPr>
          <w:color w:val="414042"/>
          <w:lang w:val="fr-FR"/>
        </w:rPr>
      </w:pPr>
      <w:r>
        <w:rPr>
          <w:color w:val="414042"/>
          <w:lang w:val="fr-FR"/>
        </w:rPr>
        <w:t>Le nettoyeur haute pression est équipé d'un interrupteur marche / arrêt automatique. Le nettoyeur haute pression ne fonctionnera que lorsque l'interrupteur d'alimentation est en position ON et que la gâchette du pistolet est pressée. Lorsque vous relâchez la gâchette pour arrêter la pulvérisation d'eau à travers le pistolet, le moteur du nettoyeur haute pression s'arrête automatiquement. Appuyez à nouveau sur la gâchette pour reprendre l'utilisation du nettoyeur. Pour arrêter d'utiliser le nettoyeur haute pression, relâchez la gâchette et mettez l'appareil en position OFF. L'appareil doit être complètement éteint lorsqu'il n'est pas utilisé ou sans surveillance.</w:t>
      </w:r>
    </w:p>
    <w:p>
      <w:pPr>
        <w:pStyle w:val="11"/>
        <w:spacing w:before="10"/>
        <w:rPr>
          <w:lang w:val="fr-FR"/>
        </w:rPr>
      </w:pPr>
    </w:p>
    <w:p>
      <w:pPr>
        <w:pStyle w:val="6"/>
        <w:numPr>
          <w:ilvl w:val="1"/>
          <w:numId w:val="8"/>
        </w:numPr>
        <w:tabs>
          <w:tab w:val="left" w:pos="749"/>
        </w:tabs>
        <w:ind w:left="748" w:hanging="629"/>
      </w:pPr>
      <w:r>
        <w:rPr>
          <w:color w:val="414042"/>
          <w:spacing w:val="9"/>
          <w:shd w:val="clear" w:color="auto" w:fill="DCDDDE"/>
        </w:rPr>
        <w:t>PURGE DU PISTOLET</w:t>
      </w:r>
    </w:p>
    <w:p>
      <w:pPr>
        <w:pStyle w:val="11"/>
        <w:spacing w:before="99" w:line="247" w:lineRule="auto"/>
        <w:ind w:left="120" w:right="136"/>
        <w:jc w:val="both"/>
        <w:rPr>
          <w:color w:val="414042"/>
          <w:lang w:val="fr-FR"/>
        </w:rPr>
      </w:pPr>
      <w:r>
        <w:rPr>
          <w:color w:val="414042"/>
          <w:lang w:val="fr-FR"/>
        </w:rPr>
        <w:t>Il est très important de purger le pistolet avant d'utiliser le nettoyeur haute pression. Reportez-vous aux «Instructions de montage» pour assembler le nettoyeur haute pression. Pour purger le pistolet, connectez simplement le tuyau d'arrosage au nettoyeur haute pression et appuyez sur la gâchette AVANT de mettre l'alimentation électrique sous tension. Cela permet à tout air emprisonné à l'intérieur du nettoyeur haute pression et du pistolet d'être retiré avant d'utiliser l'appareil. Continuez à maintenir la gâchette pendant environ une minute pour permettre à tout excès d'air de sortir de l'appareil. L'eau s'écoulera à travers le pistolet à basse pression pendant cette procédure. Pour plus de conseils sur la purge consultez la section intitulée «Instructions d'utilisation».</w:t>
      </w:r>
    </w:p>
    <w:p>
      <w:pPr>
        <w:spacing w:line="247" w:lineRule="auto"/>
        <w:jc w:val="both"/>
        <w:rPr>
          <w:lang w:val="fr-FR"/>
        </w:rPr>
        <w:sectPr>
          <w:headerReference r:id="rId23" w:type="default"/>
          <w:pgSz w:w="11910" w:h="16840"/>
          <w:pgMar w:top="560" w:right="580" w:bottom="560" w:left="600" w:header="0" w:footer="375" w:gutter="0"/>
          <w:cols w:space="720" w:num="1"/>
        </w:sectPr>
      </w:pPr>
    </w:p>
    <w:p>
      <w:pPr>
        <w:pStyle w:val="6"/>
        <w:numPr>
          <w:ilvl w:val="1"/>
          <w:numId w:val="9"/>
        </w:numPr>
        <w:tabs>
          <w:tab w:val="left" w:pos="665"/>
          <w:tab w:val="left" w:pos="4536"/>
        </w:tabs>
        <w:spacing w:before="75"/>
        <w:ind w:hanging="541"/>
        <w:rPr>
          <w:lang w:val="fr-FR"/>
        </w:rPr>
      </w:pPr>
      <w:r>
        <w:rPr>
          <w:color w:val="414042"/>
          <w:spacing w:val="7"/>
          <w:shd w:val="clear" w:color="auto" w:fill="DCDDDE"/>
          <w:lang w:val="fr-FR"/>
        </w:rPr>
        <w:t>VERROUILLAGE DE SECURITE DU PISTOLET</w:t>
      </w:r>
      <w:r>
        <w:rPr>
          <w:color w:val="414042"/>
          <w:spacing w:val="8"/>
          <w:shd w:val="clear" w:color="auto" w:fill="DCDDDE"/>
          <w:lang w:val="fr-FR"/>
        </w:rPr>
        <w:tab/>
      </w:r>
    </w:p>
    <w:p>
      <w:pPr>
        <w:pStyle w:val="11"/>
        <w:spacing w:before="99" w:line="247" w:lineRule="auto"/>
        <w:ind w:left="124"/>
        <w:rPr>
          <w:color w:val="414042"/>
          <w:lang w:val="fr-FR"/>
        </w:rPr>
      </w:pPr>
      <w:r>
        <w:rPr>
          <w:color w:val="414042"/>
          <w:lang w:val="fr-FR"/>
        </w:rPr>
        <w:t>Ce nettoyeur haute pression est équipé d'un verrou de sécurité se trouvant sur la gâchette du pistolet. Lorsque vous n'utilisez pas le nettoyeur haute pression, utilisez sur le verrou de sécurité pour éviter d'engager accidentellement le jet haute-pression fig. 7.</w:t>
      </w:r>
    </w:p>
    <w:p>
      <w:pPr>
        <w:pStyle w:val="11"/>
        <w:rPr>
          <w:sz w:val="20"/>
          <w:lang w:val="fr-FR"/>
        </w:rPr>
      </w:pPr>
    </w:p>
    <w:p>
      <w:pPr>
        <w:pStyle w:val="11"/>
        <w:rPr>
          <w:sz w:val="20"/>
          <w:lang w:val="fr-FR"/>
        </w:rPr>
      </w:pPr>
    </w:p>
    <w:p>
      <w:pPr>
        <w:pStyle w:val="11"/>
        <w:spacing w:before="10"/>
        <w:rPr>
          <w:sz w:val="18"/>
          <w:lang w:val="fr-FR"/>
        </w:rPr>
      </w:pPr>
      <w:r>
        <w:pict>
          <v:group id="_x0000_s1068" o:spid="_x0000_s1068" o:spt="203" style="position:absolute;left:0pt;margin-left:59.2pt;margin-top:12.85pt;height:163.8pt;width:166.05pt;mso-position-horizontal-relative:page;mso-wrap-distance-bottom:0pt;mso-wrap-distance-top:0pt;z-index:-251579392;mso-width-relative:page;mso-height-relative:page;" coordorigin="1184,257" coordsize="3321,3276">
            <o:lock v:ext="edit"/>
            <v:shape id="_x0000_s1070" o:spid="_x0000_s1070" o:spt="75" type="#_x0000_t75" style="position:absolute;left:1184;top:256;height:3276;width:3321;" filled="f" o:preferrelative="t" stroked="f" coordsize="21600,21600">
              <v:path/>
              <v:fill on="f" focussize="0,0"/>
              <v:stroke on="f" joinstyle="miter"/>
              <v:imagedata r:id="rId68" o:title=""/>
              <o:lock v:ext="edit" aspectratio="t"/>
            </v:shape>
            <v:shape id="_x0000_s1069" o:spid="_x0000_s1069" o:spt="202" type="#_x0000_t202" style="position:absolute;left:1417;top:1938;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Fig.7</w:t>
                    </w:r>
                  </w:p>
                </w:txbxContent>
              </v:textbox>
            </v:shape>
            <w10:wrap type="topAndBottom"/>
          </v:group>
        </w:pict>
      </w:r>
      <w:r>
        <w:rPr>
          <w:color w:val="20282F"/>
          <w:w w:val="110"/>
          <w:position w:val="3"/>
          <w:lang w:val="fr-FR"/>
        </w:rPr>
        <w:tab/>
      </w:r>
      <w:r>
        <w:rPr>
          <w:color w:val="20282F"/>
          <w:w w:val="110"/>
          <w:position w:val="3"/>
          <w:lang w:val="fr-FR"/>
        </w:rPr>
        <w:t xml:space="preserve">                  Verrouiller      </w:t>
      </w:r>
      <w:r>
        <w:rPr>
          <w:color w:val="20282F"/>
          <w:w w:val="110"/>
          <w:lang w:val="fr-FR"/>
        </w:rPr>
        <w:t>Déverrouiller</w:t>
      </w:r>
    </w:p>
    <w:p>
      <w:pPr>
        <w:pStyle w:val="11"/>
        <w:rPr>
          <w:rFonts w:ascii="Times New Roman"/>
          <w:sz w:val="20"/>
          <w:lang w:val="fr-FR"/>
        </w:rPr>
      </w:pPr>
    </w:p>
    <w:p>
      <w:pPr>
        <w:pStyle w:val="11"/>
        <w:spacing w:before="2"/>
        <w:rPr>
          <w:rFonts w:ascii="Times New Roman"/>
          <w:sz w:val="26"/>
          <w:lang w:val="fr-FR"/>
        </w:rPr>
      </w:pPr>
    </w:p>
    <w:p>
      <w:pPr>
        <w:pStyle w:val="6"/>
        <w:numPr>
          <w:ilvl w:val="1"/>
          <w:numId w:val="9"/>
        </w:numPr>
        <w:tabs>
          <w:tab w:val="left" w:pos="653"/>
        </w:tabs>
        <w:spacing w:before="89"/>
        <w:ind w:left="652" w:hanging="529"/>
        <w:rPr>
          <w:lang w:val="fr-FR"/>
        </w:rPr>
      </w:pPr>
      <w:r>
        <w:rPr>
          <w:color w:val="414042"/>
          <w:spacing w:val="9"/>
          <w:shd w:val="clear" w:color="auto" w:fill="DCDDDE"/>
          <w:lang w:val="fr-FR"/>
        </w:rPr>
        <w:t xml:space="preserve">BUSE REGLABLE      </w:t>
      </w:r>
      <w:r>
        <w:rPr>
          <w:color w:val="414042"/>
          <w:spacing w:val="-24"/>
          <w:shd w:val="clear" w:color="auto" w:fill="DCDDDE"/>
          <w:lang w:val="fr-FR"/>
        </w:rPr>
        <w:t xml:space="preserve"> </w:t>
      </w:r>
    </w:p>
    <w:p>
      <w:pPr>
        <w:pStyle w:val="11"/>
        <w:spacing w:before="100"/>
        <w:ind w:left="124"/>
        <w:jc w:val="both"/>
        <w:rPr>
          <w:color w:val="414042"/>
          <w:lang w:val="fr-FR"/>
        </w:rPr>
      </w:pPr>
      <w:r>
        <w:rPr>
          <w:color w:val="414042"/>
          <w:lang w:val="fr-FR"/>
        </w:rPr>
        <w:t>La buse réglable vous permettra d'utiliser plusieurs types de pulvérisation à partir d'un jet complet (Fig.8 – Schéma 1) à un jet direct (Fig.8 - Schéma 2). Lorsque vous utilisez le nettoyeur haute pression pour nettoyer les terrasses en bois, les parements, les véhicules, etc., commencez toujours à utiliser le jet complet et commencez à pulvériser à une distance d'au moins 36 pouces pour éviter d'endommager la surface du matériau que vous nettoyez. Commencez toujours par pulvériser dans une zone d'essai libre et exempte de personnes et d'objets.</w:t>
      </w: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r>
        <w:pict>
          <v:group id="_x0000_s1063" o:spid="_x0000_s1063" o:spt="203" style="position:absolute;left:0pt;margin-left:127.2pt;margin-top:1.05pt;height:190.3pt;width:276.3pt;mso-position-horizontal-relative:page;z-index:251746304;mso-width-relative:page;mso-height-relative:page;" coordorigin="5533,-3934" coordsize="5171,3258">
            <o:lock v:ext="edit"/>
            <v:shape id="_x0000_s1067" o:spid="_x0000_s1067" o:spt="75" type="#_x0000_t75" style="position:absolute;left:5533;top:-3934;height:3258;width:5171;" filled="f" o:preferrelative="t" stroked="f" coordsize="21600,21600">
              <v:path/>
              <v:fill on="f" focussize="0,0"/>
              <v:stroke on="f" joinstyle="miter"/>
              <v:imagedata r:id="rId69" o:title=""/>
              <o:lock v:ext="edit" aspectratio="t"/>
            </v:shape>
            <v:shape id="_x0000_s1066" o:spid="_x0000_s1066" o:spt="202" type="#_x0000_t202" style="position:absolute;left:8744;top:-3814;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Fig.8</w:t>
                    </w:r>
                  </w:p>
                </w:txbxContent>
              </v:textbox>
            </v:shape>
            <v:shape id="_x0000_s1065" o:spid="_x0000_s1065" o:spt="202" type="#_x0000_t202" style="position:absolute;left:9573;top:-2470;height:183;width:689;" filled="f" stroked="f" coordsize="21600,21600">
              <v:path/>
              <v:fill on="f" focussize="0,0"/>
              <v:stroke on="f" joinstyle="miter"/>
              <v:imagedata o:title=""/>
              <o:lock v:ext="edit"/>
              <v:textbox inset="0mm,0mm,0mm,0mm">
                <w:txbxContent>
                  <w:p>
                    <w:pPr>
                      <w:spacing w:line="181" w:lineRule="exact"/>
                      <w:rPr>
                        <w:rFonts w:ascii="Times New Roman"/>
                        <w:sz w:val="16"/>
                      </w:rPr>
                    </w:pPr>
                    <w:r>
                      <w:rPr>
                        <w:rFonts w:ascii="Times New Roman"/>
                        <w:color w:val="20282F"/>
                        <w:w w:val="105"/>
                        <w:sz w:val="16"/>
                      </w:rPr>
                      <w:t>Schema 2</w:t>
                    </w:r>
                  </w:p>
                </w:txbxContent>
              </v:textbox>
            </v:shape>
            <v:shape id="_x0000_s1064" o:spid="_x0000_s1064" o:spt="202" type="#_x0000_t202" style="position:absolute;left:7420;top:-1216;height:183;width:689;" filled="f" stroked="f" coordsize="21600,21600">
              <v:path/>
              <v:fill on="f" focussize="0,0"/>
              <v:stroke on="f" joinstyle="miter"/>
              <v:imagedata o:title=""/>
              <o:lock v:ext="edit"/>
              <v:textbox inset="0mm,0mm,0mm,0mm">
                <w:txbxContent>
                  <w:p>
                    <w:pPr>
                      <w:spacing w:line="181" w:lineRule="exact"/>
                      <w:rPr>
                        <w:rFonts w:ascii="Times New Roman"/>
                        <w:sz w:val="16"/>
                      </w:rPr>
                    </w:pPr>
                    <w:r>
                      <w:rPr>
                        <w:rFonts w:ascii="Times New Roman"/>
                        <w:color w:val="20282F"/>
                        <w:w w:val="105"/>
                        <w:sz w:val="16"/>
                      </w:rPr>
                      <w:t>Schema 1</w:t>
                    </w:r>
                  </w:p>
                </w:txbxContent>
              </v:textbox>
            </v:shape>
          </v:group>
        </w:pict>
      </w: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p>
    <w:p>
      <w:pPr>
        <w:pStyle w:val="11"/>
        <w:spacing w:before="6"/>
        <w:jc w:val="both"/>
        <w:rPr>
          <w:sz w:val="15"/>
          <w:lang w:val="fr-FR"/>
        </w:rPr>
      </w:pPr>
      <w:r>
        <w:pict>
          <v:group id="_x0000_s1059" o:spid="_x0000_s1059" o:spt="203" style="position:absolute;left:0pt;margin-left:36.25pt;margin-top:10.9pt;height:20.75pt;width:177.55pt;mso-position-horizontal-relative:page;mso-wrap-distance-bottom:0pt;mso-wrap-distance-top:0pt;z-index:-251577344;mso-width-relative:page;mso-height-relative:page;" coordorigin="725,218" coordsize="2429,415">
            <o:lock v:ext="edit"/>
            <v:shape id="_x0000_s1062" o:spid="_x0000_s1062" style="position:absolute;left:724;top:217;height:414;width:2429;" fillcolor="#F2CEC5" filled="t" stroked="f" coordorigin="725,218" coordsize="2429,414" path="m2946,218l725,218,725,632,2946,632,3027,615,3092,571,3137,505,3153,425,3137,344,3092,278,3027,234,2946,218xe">
              <v:path arrowok="t"/>
              <v:fill on="t" focussize="0,0"/>
              <v:stroke on="f"/>
              <v:imagedata o:title=""/>
              <o:lock v:ext="edit"/>
            </v:shape>
            <v:shape id="_x0000_s1061" o:spid="_x0000_s1061" o:spt="75" type="#_x0000_t75" style="position:absolute;left:724;top:228;height:336;width:381;" filled="f" o:preferrelative="t" stroked="f" coordsize="21600,21600">
              <v:path/>
              <v:fill on="f" focussize="0,0"/>
              <v:stroke on="f" joinstyle="miter"/>
              <v:imagedata r:id="rId67" o:title=""/>
              <o:lock v:ext="edit" aspectratio="t"/>
            </v:shape>
            <v:shape id="_x0000_s1060" o:spid="_x0000_s1060" o:spt="202" type="#_x0000_t202" style="position:absolute;left:724;top:21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9"/>
        <w:numPr>
          <w:ilvl w:val="0"/>
          <w:numId w:val="10"/>
        </w:numPr>
        <w:tabs>
          <w:tab w:val="left" w:pos="295"/>
        </w:tabs>
        <w:spacing w:before="70"/>
        <w:jc w:val="both"/>
        <w:rPr>
          <w:lang w:val="fr-FR"/>
        </w:rPr>
      </w:pPr>
      <w:r>
        <w:rPr>
          <w:lang w:val="fr-FR"/>
        </w:rPr>
        <w:t>Les jets haute-pression peuvent être dangereux s'ils sont soumis à une mauvaise utilisation. Le jet ne doit pas être dirigé vers des personnes, des équipements électriques sous tension ou l'appareil lui-même.</w:t>
      </w:r>
    </w:p>
    <w:p>
      <w:pPr>
        <w:pStyle w:val="19"/>
        <w:numPr>
          <w:ilvl w:val="0"/>
          <w:numId w:val="10"/>
        </w:numPr>
        <w:tabs>
          <w:tab w:val="left" w:pos="295"/>
        </w:tabs>
        <w:spacing w:before="70"/>
        <w:jc w:val="both"/>
        <w:rPr>
          <w:lang w:val="fr-FR"/>
        </w:rPr>
      </w:pPr>
      <w:r>
        <w:rPr>
          <w:lang w:val="fr-FR"/>
        </w:rPr>
        <w:t>Ne dirigez pas le jet contre vous-même ou d'autres personnes afin de nettoyer les vêtements ou les chaussures.</w:t>
      </w:r>
    </w:p>
    <w:p>
      <w:pPr>
        <w:pStyle w:val="19"/>
        <w:tabs>
          <w:tab w:val="left" w:pos="295"/>
        </w:tabs>
        <w:spacing w:before="70"/>
        <w:ind w:left="290" w:firstLine="0"/>
        <w:jc w:val="both"/>
        <w:rPr>
          <w:lang w:val="fr-FR"/>
        </w:rPr>
      </w:pPr>
    </w:p>
    <w:p>
      <w:pPr>
        <w:pStyle w:val="6"/>
        <w:numPr>
          <w:ilvl w:val="1"/>
          <w:numId w:val="9"/>
        </w:numPr>
        <w:tabs>
          <w:tab w:val="left" w:pos="665"/>
        </w:tabs>
        <w:ind w:hanging="541"/>
        <w:rPr>
          <w:shd w:val="pct10" w:color="auto" w:fill="FFFFFF"/>
        </w:rPr>
      </w:pPr>
      <w:r>
        <w:rPr>
          <w:shd w:val="pct10" w:color="auto" w:fill="FFFFFF"/>
        </w:rPr>
        <w:t>NETTOYEUR DE SURFACES</w:t>
      </w:r>
    </w:p>
    <w:p>
      <w:pPr>
        <w:rPr>
          <w:rFonts w:asciiTheme="minorBidi" w:hAnsiTheme="minorBidi" w:cstheme="minorBidi"/>
          <w:lang w:val="fr-FR" w:eastAsia="zh-CN" w:bidi="ar-SA"/>
        </w:rPr>
      </w:pPr>
      <w:r>
        <w:rPr>
          <w:rFonts w:asciiTheme="minorBidi" w:hAnsiTheme="minorBidi" w:cstheme="minorBidi"/>
          <w:lang w:val="fr-FR" w:eastAsia="zh-CN" w:bidi="ar-SA"/>
        </w:rPr>
        <w:t>Le nettoyeur de surfaces permet un nettoyage efficace des terrasses, allées et grandes surfaces similaires. Cette fonction offre à l'utilisateur une protection optimale contre les éclaboussures. Les buses haute pression dans le boîtier de nettoyage sont tournées par la pression de l'eau. Le boîtier et les brosses serrées près du bord empêchent les éclaboussures.</w:t>
      </w:r>
    </w:p>
    <w:p>
      <w:pPr>
        <w:rPr>
          <w:rFonts w:asciiTheme="minorBidi" w:hAnsiTheme="minorBidi" w:cstheme="minorBidi"/>
          <w:lang w:val="fr-FR" w:eastAsia="zh-CN" w:bidi="ar-SA"/>
        </w:rPr>
      </w:pPr>
      <w:r>
        <w:rPr>
          <w:rFonts w:asciiTheme="minorBidi" w:hAnsiTheme="minorBidi" w:cstheme="minorBidi"/>
          <w:lang w:val="fr-FR" w:eastAsia="zh-CN" w:bidi="ar-SA"/>
        </w:rPr>
        <w:t>Tout d'abord, placez le nettoyeur de surfaces sur la surface à nettoyer et allumez le nettoyeur haute pression, comme décrit ci-dessus. Sans trop de pression, guider le nettoyeur de surface sur la surface à nettoyer.</w:t>
      </w:r>
    </w:p>
    <w:p>
      <w:pPr>
        <w:rPr>
          <w:rFonts w:asciiTheme="minorBidi" w:hAnsiTheme="minorBidi" w:cstheme="minorBidi"/>
          <w:lang w:val="fr-FR" w:eastAsia="zh-CN" w:bidi="ar-SA"/>
        </w:rPr>
      </w:pPr>
      <w:r>
        <w:rPr>
          <w:rFonts w:asciiTheme="minorBidi" w:hAnsiTheme="minorBidi" w:cstheme="minorBidi"/>
          <w:b/>
          <w:bCs/>
          <w:lang w:val="fr-FR" w:eastAsia="zh-CN" w:bidi="ar-SA"/>
        </w:rPr>
        <w:t>ATTENTION:</w:t>
      </w:r>
      <w:r>
        <w:rPr>
          <w:rFonts w:asciiTheme="minorBidi" w:hAnsiTheme="minorBidi" w:cstheme="minorBidi"/>
          <w:lang w:val="fr-FR" w:eastAsia="zh-CN" w:bidi="ar-SA"/>
        </w:rPr>
        <w:t xml:space="preserve"> N'actionnez jamais la gâchette du pistolet jusqu'à ce que le nettoyant de surface soit placé sur la surface à nettoyer.</w:t>
      </w:r>
    </w:p>
    <w:p>
      <w:pPr>
        <w:jc w:val="both"/>
        <w:rPr>
          <w:rFonts w:asciiTheme="minorBidi" w:hAnsiTheme="minorBidi" w:cstheme="minorBidi"/>
          <w:lang w:val="fr-FR" w:eastAsia="zh-CN" w:bidi="ar-SA"/>
        </w:rPr>
      </w:pPr>
      <w:r>
        <w:rPr>
          <w:rFonts w:asciiTheme="minorBidi" w:hAnsiTheme="minorBidi" w:cstheme="minorBidi"/>
          <w:lang w:val="fr-FR" w:eastAsia="zh-CN" w:bidi="ar-SA"/>
        </w:rPr>
        <w:t>Vous pouvez éliminer les algues, les mousses et autres saletés du même type des terrasses, des chemins et des surfaces similaires sans éclabousser.</w:t>
      </w:r>
    </w:p>
    <w:p>
      <w:pPr>
        <w:pStyle w:val="6"/>
        <w:tabs>
          <w:tab w:val="left" w:pos="665"/>
        </w:tabs>
        <w:ind w:left="664"/>
        <w:jc w:val="left"/>
        <w:rPr>
          <w:lang w:val="fr-FR"/>
        </w:rPr>
      </w:pPr>
    </w:p>
    <w:p>
      <w:pPr>
        <w:pStyle w:val="6"/>
        <w:numPr>
          <w:ilvl w:val="1"/>
          <w:numId w:val="9"/>
        </w:numPr>
        <w:tabs>
          <w:tab w:val="left" w:pos="665"/>
        </w:tabs>
        <w:ind w:hanging="541"/>
      </w:pPr>
      <w:r>
        <w:rPr>
          <w:color w:val="414042"/>
          <w:shd w:val="clear" w:color="auto" w:fill="DCDDDE"/>
        </w:rPr>
        <w:t>TOURNER LE PISTOLET</w:t>
      </w:r>
    </w:p>
    <w:p>
      <w:pPr>
        <w:pStyle w:val="11"/>
        <w:spacing w:before="99" w:line="247" w:lineRule="auto"/>
        <w:ind w:left="124" w:right="137"/>
        <w:jc w:val="both"/>
        <w:rPr>
          <w:color w:val="414042"/>
          <w:lang w:val="fr-FR"/>
        </w:rPr>
      </w:pPr>
      <w:r>
        <w:rPr>
          <w:color w:val="414042"/>
          <w:lang w:val="fr-FR"/>
        </w:rPr>
        <w:t>Le pistolet rotatif ajustera votre angle de nettoyage pendant un jet, pour que chaque utilisateur trouve sa position de nettoyage la plus confortable et la plus efficace. Poussez le bouton  vers l’avant pour déverrouiller fonction rotative. Poussez le bouton vers l’arrière pour le verrouiller si vous n'avez pas besoin de cette fonction.</w:t>
      </w:r>
    </w:p>
    <w:p>
      <w:pPr>
        <w:pStyle w:val="11"/>
        <w:spacing w:before="4"/>
        <w:rPr>
          <w:sz w:val="28"/>
          <w:lang w:val="fr-FR"/>
        </w:rPr>
      </w:pPr>
    </w:p>
    <w:p>
      <w:pPr>
        <w:pStyle w:val="11"/>
        <w:spacing w:before="4"/>
        <w:rPr>
          <w:sz w:val="28"/>
          <w:lang w:val="fr-FR"/>
        </w:rPr>
      </w:pPr>
    </w:p>
    <w:p>
      <w:pPr>
        <w:tabs>
          <w:tab w:val="left" w:pos="1225"/>
        </w:tabs>
        <w:spacing w:before="92"/>
        <w:ind w:left="333"/>
        <w:jc w:val="center"/>
        <w:rPr>
          <w:rFonts w:ascii="Times New Roman"/>
          <w:sz w:val="18"/>
          <w:lang w:val="fr-FR"/>
        </w:rPr>
      </w:pPr>
      <w:r>
        <w:rPr>
          <w:rFonts w:ascii="Times New Roman"/>
          <w:color w:val="20282F"/>
          <w:w w:val="95"/>
          <w:sz w:val="18"/>
          <w:lang w:val="fr-FR"/>
        </w:rPr>
        <w:t>Déverrouillage</w:t>
      </w:r>
      <w:r>
        <w:rPr>
          <w:rFonts w:ascii="Times New Roman"/>
          <w:color w:val="20282F"/>
          <w:w w:val="95"/>
          <w:sz w:val="18"/>
          <w:lang w:val="fr-FR"/>
        </w:rPr>
        <w:tab/>
      </w:r>
      <w:r>
        <w:rPr>
          <w:rFonts w:ascii="Times New Roman"/>
          <w:color w:val="20282F"/>
          <w:w w:val="95"/>
          <w:sz w:val="18"/>
          <w:lang w:val="fr-FR"/>
        </w:rPr>
        <w:t>Verrouillage</w:t>
      </w:r>
    </w:p>
    <w:p>
      <w:pPr>
        <w:pStyle w:val="11"/>
        <w:ind w:left="2004"/>
        <w:rPr>
          <w:rFonts w:ascii="Times New Roman"/>
          <w:sz w:val="20"/>
        </w:rPr>
      </w:pPr>
      <w:r>
        <w:rPr>
          <w:rFonts w:ascii="Times New Roman"/>
          <w:sz w:val="20"/>
        </w:rPr>
        <w:pict>
          <v:group id="_x0000_s1056" o:spid="_x0000_s1056" o:spt="203" style="height:145.75pt;width:368.5pt;" coordsize="7370,2915">
            <o:lock v:ext="edit"/>
            <v:shape id="_x0000_s1058" o:spid="_x0000_s1058" o:spt="75" type="#_x0000_t75" style="position:absolute;left:0;top:0;height:2915;width:7370;" filled="f" o:preferrelative="t" stroked="f" coordsize="21600,21600">
              <v:path/>
              <v:fill on="f" focussize="0,0"/>
              <v:stroke on="f" joinstyle="miter"/>
              <v:imagedata r:id="rId70" o:title=""/>
              <o:lock v:ext="edit" aspectratio="t"/>
            </v:shape>
            <v:shape id="_x0000_s1057" o:spid="_x0000_s1057" o:spt="202" type="#_x0000_t202" style="position:absolute;left:286;top:19;height:269;width:581;" filled="f" stroked="f" coordsize="21600,21600">
              <v:path/>
              <v:fill on="f" focussize="0,0"/>
              <v:stroke on="f" joinstyle="miter"/>
              <v:imagedata o:title=""/>
              <o:lock v:ext="edit"/>
              <v:textbox inset="0mm,0mm,0mm,0mm">
                <w:txbxContent>
                  <w:p>
                    <w:pPr>
                      <w:spacing w:line="268" w:lineRule="exact"/>
                      <w:rPr>
                        <w:b/>
                        <w:sz w:val="24"/>
                      </w:rPr>
                    </w:pPr>
                    <w:r>
                      <w:rPr>
                        <w:b/>
                        <w:color w:val="414042"/>
                        <w:sz w:val="24"/>
                      </w:rPr>
                      <w:t>Fig.9</w:t>
                    </w:r>
                  </w:p>
                </w:txbxContent>
              </v:textbox>
            </v:shape>
            <w10:wrap type="none"/>
            <w10:anchorlock/>
          </v:group>
        </w:pict>
      </w:r>
    </w:p>
    <w:p>
      <w:pPr>
        <w:pStyle w:val="6"/>
        <w:tabs>
          <w:tab w:val="left" w:pos="660"/>
        </w:tabs>
        <w:spacing w:before="75"/>
      </w:pPr>
    </w:p>
    <w:p>
      <w:pPr>
        <w:pStyle w:val="6"/>
        <w:numPr>
          <w:ilvl w:val="1"/>
          <w:numId w:val="9"/>
        </w:numPr>
        <w:tabs>
          <w:tab w:val="left" w:pos="660"/>
        </w:tabs>
        <w:spacing w:before="75"/>
        <w:ind w:left="659"/>
      </w:pPr>
      <w:r>
        <w:rPr>
          <w:color w:val="414042"/>
          <w:spacing w:val="8"/>
          <w:shd w:val="clear" w:color="auto" w:fill="DCDDDE"/>
        </w:rPr>
        <w:t xml:space="preserve">ENROULEUR DU TUYAU       </w:t>
      </w:r>
      <w:r>
        <w:rPr>
          <w:color w:val="414042"/>
          <w:spacing w:val="-31"/>
          <w:shd w:val="clear" w:color="auto" w:fill="DCDDDE"/>
        </w:rPr>
        <w:t xml:space="preserve"> </w:t>
      </w:r>
    </w:p>
    <w:p>
      <w:pPr>
        <w:pStyle w:val="11"/>
        <w:spacing w:before="99" w:line="247" w:lineRule="auto"/>
        <w:ind w:left="120" w:right="141"/>
        <w:jc w:val="both"/>
        <w:rPr>
          <w:color w:val="414042"/>
          <w:lang w:val="fr-FR"/>
        </w:rPr>
      </w:pPr>
      <w:r>
        <w:rPr>
          <w:color w:val="414042"/>
          <w:lang w:val="fr-FR"/>
        </w:rPr>
        <w:t>Pour les modèles EZN2200 et EZN2200-UK, l’enrouleur de tuyau est fixé sur la poignée. Vous pouvez enrouler le tuyau autour de cet enrouleur de tuyau et le fixer hermétiquement avec un clip spécifique fourni par le fabricant.</w:t>
      </w:r>
    </w:p>
    <w:p>
      <w:pPr>
        <w:pStyle w:val="11"/>
        <w:rPr>
          <w:sz w:val="20"/>
          <w:lang w:val="fr-FR"/>
        </w:rPr>
      </w:pPr>
      <w:r>
        <w:rPr>
          <w:lang w:val="en-GB" w:eastAsia="zh-CN" w:bidi="ar-SA"/>
        </w:rPr>
        <w:drawing>
          <wp:anchor distT="0" distB="0" distL="0" distR="0" simplePos="0" relativeHeight="249801728" behindDoc="1" locked="0" layoutInCell="1" allowOverlap="1">
            <wp:simplePos x="0" y="0"/>
            <wp:positionH relativeFrom="page">
              <wp:posOffset>2543175</wp:posOffset>
            </wp:positionH>
            <wp:positionV relativeFrom="paragraph">
              <wp:posOffset>121285</wp:posOffset>
            </wp:positionV>
            <wp:extent cx="2017395" cy="2181225"/>
            <wp:effectExtent l="0" t="0" r="0" b="0"/>
            <wp:wrapNone/>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png"/>
                    <pic:cNvPicPr>
                      <a:picLocks noChangeAspect="1"/>
                    </pic:cNvPicPr>
                  </pic:nvPicPr>
                  <pic:blipFill>
                    <a:blip r:embed="rId71" cstate="print"/>
                    <a:stretch>
                      <a:fillRect/>
                    </a:stretch>
                  </pic:blipFill>
                  <pic:spPr>
                    <a:xfrm>
                      <a:off x="0" y="0"/>
                      <a:ext cx="2017395" cy="2181225"/>
                    </a:xfrm>
                    <a:prstGeom prst="rect">
                      <a:avLst/>
                    </a:prstGeom>
                  </pic:spPr>
                </pic:pic>
              </a:graphicData>
            </a:graphic>
          </wp:anchor>
        </w:drawing>
      </w:r>
    </w:p>
    <w:p>
      <w:pPr>
        <w:pStyle w:val="11"/>
        <w:spacing w:before="11"/>
        <w:rPr>
          <w:sz w:val="16"/>
          <w:lang w:val="fr-FR"/>
        </w:rPr>
      </w:pPr>
    </w:p>
    <w:p>
      <w:pPr>
        <w:pStyle w:val="8"/>
        <w:spacing w:before="92"/>
        <w:ind w:left="2971"/>
        <w:rPr>
          <w:lang w:val="fr-FR"/>
        </w:rPr>
      </w:pPr>
      <w:r>
        <w:rPr>
          <w:color w:val="414042"/>
          <w:lang w:val="fr-FR"/>
        </w:rPr>
        <w:t>Fig.10</w:t>
      </w: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11"/>
        <w:rPr>
          <w:b/>
          <w:sz w:val="20"/>
          <w:lang w:val="fr-FR"/>
        </w:rPr>
      </w:pPr>
    </w:p>
    <w:p>
      <w:pPr>
        <w:pStyle w:val="6"/>
        <w:numPr>
          <w:ilvl w:val="1"/>
          <w:numId w:val="9"/>
        </w:numPr>
        <w:tabs>
          <w:tab w:val="left" w:pos="660"/>
          <w:tab w:val="left" w:pos="5081"/>
        </w:tabs>
        <w:spacing w:before="89"/>
        <w:ind w:left="659"/>
        <w:rPr>
          <w:lang w:val="fr-FR"/>
        </w:rPr>
      </w:pPr>
      <w:r>
        <w:rPr>
          <w:color w:val="414042"/>
          <w:shd w:val="clear" w:color="auto" w:fill="DCDDDE"/>
          <w:lang w:val="fr-FR"/>
        </w:rPr>
        <w:t>ENTREE D’EAU</w:t>
      </w:r>
      <w:r>
        <w:rPr>
          <w:color w:val="414042"/>
          <w:spacing w:val="9"/>
          <w:shd w:val="clear" w:color="auto" w:fill="DCDDDE"/>
          <w:lang w:val="fr-FR"/>
        </w:rPr>
        <w:tab/>
      </w:r>
    </w:p>
    <w:p>
      <w:pPr>
        <w:pStyle w:val="11"/>
        <w:spacing w:before="100"/>
        <w:ind w:left="120"/>
        <w:rPr>
          <w:lang w:val="fr-FR"/>
        </w:rPr>
      </w:pPr>
      <w:r>
        <w:rPr>
          <w:color w:val="414042"/>
          <w:lang w:val="fr-FR"/>
        </w:rPr>
        <w:t>Le filtre d'arrivée d'eau doit être inspecté régulièrement afin d'éviter tout blocage et restriction de l'alimentation en eau de la pompe.</w:t>
      </w:r>
    </w:p>
    <w:p>
      <w:pPr>
        <w:pStyle w:val="11"/>
        <w:spacing w:before="2"/>
        <w:rPr>
          <w:sz w:val="24"/>
          <w:lang w:val="fr-FR"/>
        </w:rPr>
      </w:pPr>
      <w:r>
        <w:pict>
          <v:group id="_x0000_s1053" o:spid="_x0000_s1053" o:spt="203" style="position:absolute;left:0pt;margin-left:133.2pt;margin-top:15.9pt;height:233.7pt;width:285.3pt;mso-position-horizontal-relative:page;mso-wrap-distance-bottom:0pt;mso-wrap-distance-top:0pt;z-index:-251568128;mso-width-relative:page;mso-height-relative:page;" coordorigin="2664,318" coordsize="5706,4674">
            <o:lock v:ext="edit"/>
            <v:shape id="_x0000_s1055" o:spid="_x0000_s1055" o:spt="75" type="#_x0000_t75" style="position:absolute;left:2664;top:317;height:4674;width:5706;" filled="f" o:preferrelative="t" stroked="f" coordsize="21600,21600">
              <v:path/>
              <v:fill on="f" focussize="0,0"/>
              <v:stroke on="f" joinstyle="miter"/>
              <v:imagedata r:id="rId72" o:title=""/>
              <o:lock v:ext="edit" aspectratio="t"/>
            </v:shape>
            <v:shape id="_x0000_s1054" o:spid="_x0000_s1054" o:spt="202" type="#_x0000_t202" style="position:absolute;left:3120;top:341;height:314;width:816;" filled="f" stroked="f" coordsize="21600,21600">
              <v:path/>
              <v:fill on="f" focussize="0,0"/>
              <v:stroke on="f" joinstyle="miter"/>
              <v:imagedata o:title=""/>
              <o:lock v:ext="edit"/>
              <v:textbox inset="0mm,0mm,0mm,0mm">
                <w:txbxContent>
                  <w:p>
                    <w:pPr>
                      <w:spacing w:line="313" w:lineRule="exact"/>
                      <w:rPr>
                        <w:b/>
                        <w:sz w:val="28"/>
                      </w:rPr>
                    </w:pPr>
                    <w:r>
                      <w:rPr>
                        <w:b/>
                        <w:color w:val="414042"/>
                        <w:sz w:val="28"/>
                      </w:rPr>
                      <w:t>Fig.11</w:t>
                    </w:r>
                  </w:p>
                </w:txbxContent>
              </v:textbox>
            </v:shape>
            <w10:wrap type="topAndBottom"/>
          </v:group>
        </w:pict>
      </w:r>
    </w:p>
    <w:p>
      <w:pPr>
        <w:pStyle w:val="11"/>
        <w:rPr>
          <w:sz w:val="20"/>
          <w:lang w:val="fr-FR"/>
        </w:rPr>
      </w:pPr>
    </w:p>
    <w:p>
      <w:pPr>
        <w:pStyle w:val="6"/>
        <w:numPr>
          <w:ilvl w:val="1"/>
          <w:numId w:val="9"/>
        </w:numPr>
        <w:tabs>
          <w:tab w:val="left" w:pos="660"/>
        </w:tabs>
        <w:spacing w:before="90"/>
        <w:ind w:left="659"/>
      </w:pPr>
      <w:r>
        <w:rPr>
          <w:color w:val="414042"/>
          <w:spacing w:val="8"/>
          <w:shd w:val="clear" w:color="auto" w:fill="DCDDDE"/>
        </w:rPr>
        <w:t xml:space="preserve">DEBLOCAGE DE LA LANCE      </w:t>
      </w:r>
      <w:r>
        <w:rPr>
          <w:color w:val="414042"/>
          <w:spacing w:val="-25"/>
          <w:shd w:val="clear" w:color="auto" w:fill="DCDDDE"/>
        </w:rPr>
        <w:t xml:space="preserve"> </w:t>
      </w:r>
    </w:p>
    <w:p>
      <w:pPr>
        <w:pStyle w:val="11"/>
        <w:spacing w:before="99" w:line="247" w:lineRule="auto"/>
        <w:ind w:left="120" w:right="38"/>
        <w:rPr>
          <w:color w:val="414042"/>
          <w:lang w:val="fr-FR"/>
        </w:rPr>
      </w:pPr>
      <w:r>
        <w:rPr>
          <w:color w:val="414042"/>
          <w:lang w:val="fr-FR"/>
        </w:rPr>
        <w:t>Lorsque la buse est obstruée, cela entraînera une augmentation de la pression de la pompe et peut provoquer une montée subite de la pression. Vous pouvez nettoyer la buse en insérant l'aiguille dans la pointe pour éliminer les dépôts.</w:t>
      </w:r>
    </w:p>
    <w:p>
      <w:pPr>
        <w:pStyle w:val="11"/>
        <w:spacing w:before="99" w:line="247" w:lineRule="auto"/>
        <w:ind w:left="120" w:right="38"/>
        <w:jc w:val="both"/>
        <w:rPr>
          <w:color w:val="414042"/>
          <w:lang w:val="fr-FR"/>
        </w:rPr>
      </w:pPr>
      <w:r>
        <w:rPr>
          <w:color w:val="414042"/>
          <w:lang w:val="fr-FR"/>
        </w:rPr>
        <w:t>Pour la buse réglable, vous pouvez lubrifier le collier de buse (haute pression à basse pression) en utilisant régulièrement de la graisse non soluble dans l'eau.</w:t>
      </w:r>
    </w:p>
    <w:p>
      <w:pPr>
        <w:pStyle w:val="8"/>
        <w:spacing w:before="163"/>
        <w:rPr>
          <w:color w:val="414042"/>
          <w:lang w:val="fr-FR"/>
        </w:rPr>
      </w:pPr>
      <w:r>
        <w:pict>
          <v:group id="_x0000_s1049" o:spid="_x0000_s1049" o:spt="203" style="position:absolute;left:0pt;margin-left:334.4pt;margin-top:214.9pt;height:31pt;width:52.45pt;mso-position-horizontal-relative:page;mso-position-vertical-relative:page;z-index:251750400;mso-width-relative:page;mso-height-relative:page;" coordorigin="9816,15423" coordsize="1049,620">
            <o:lock v:ext="edit"/>
            <v:line id="_x0000_s1052" o:spid="_x0000_s1052" o:spt="20" style="position:absolute;left:9816;top:15426;height:334;width:661;" stroked="t" coordsize="21600,21600">
              <v:path arrowok="t"/>
              <v:fill focussize="0,0"/>
              <v:stroke weight="0pt" color="#20282F"/>
              <v:imagedata o:title=""/>
              <o:lock v:ext="edit"/>
            </v:line>
            <v:line id="_x0000_s1051" o:spid="_x0000_s1051" o:spt="20" style="position:absolute;left:9817;top:15423;height:335;width:662;" stroked="t" coordsize="21600,21600">
              <v:path arrowok="t"/>
              <v:fill focussize="0,0"/>
              <v:stroke weight="0pt" color="#20282F"/>
              <v:imagedata o:title=""/>
              <o:lock v:ext="edit"/>
            </v:line>
            <v:shape id="_x0000_s1050" o:spid="_x0000_s1050" o:spt="75" type="#_x0000_t75" style="position:absolute;left:10476;top:15709;height:334;width:388;" filled="f" o:preferrelative="t" stroked="f" coordsize="21600,21600">
              <v:path/>
              <v:fill on="f" focussize="0,0"/>
              <v:stroke on="f" joinstyle="miter"/>
              <v:imagedata r:id="rId73" o:title=""/>
              <o:lock v:ext="edit" aspectratio="t"/>
            </v:shape>
          </v:group>
        </w:pict>
      </w:r>
      <w:r>
        <w:rPr>
          <w:lang w:val="en-GB" w:eastAsia="zh-CN" w:bidi="ar-SA"/>
        </w:rPr>
        <w:drawing>
          <wp:anchor distT="0" distB="0" distL="0" distR="0" simplePos="0" relativeHeight="249803776" behindDoc="1" locked="0" layoutInCell="1" allowOverlap="1">
            <wp:simplePos x="0" y="0"/>
            <wp:positionH relativeFrom="page">
              <wp:posOffset>2139950</wp:posOffset>
            </wp:positionH>
            <wp:positionV relativeFrom="paragraph">
              <wp:posOffset>226695</wp:posOffset>
            </wp:positionV>
            <wp:extent cx="2139950" cy="1108710"/>
            <wp:effectExtent l="0" t="0" r="0" b="0"/>
            <wp:wrapNone/>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4.png"/>
                    <pic:cNvPicPr>
                      <a:picLocks noChangeAspect="1"/>
                    </pic:cNvPicPr>
                  </pic:nvPicPr>
                  <pic:blipFill>
                    <a:blip r:embed="rId74" cstate="print"/>
                    <a:stretch>
                      <a:fillRect/>
                    </a:stretch>
                  </pic:blipFill>
                  <pic:spPr>
                    <a:xfrm>
                      <a:off x="0" y="0"/>
                      <a:ext cx="2139950" cy="1108710"/>
                    </a:xfrm>
                    <a:prstGeom prst="rect">
                      <a:avLst/>
                    </a:prstGeom>
                  </pic:spPr>
                </pic:pic>
              </a:graphicData>
            </a:graphic>
          </wp:anchor>
        </w:drawing>
      </w:r>
    </w:p>
    <w:p>
      <w:pPr>
        <w:pStyle w:val="8"/>
        <w:spacing w:before="163"/>
        <w:rPr>
          <w:color w:val="414042"/>
          <w:lang w:val="fr-FR"/>
        </w:rPr>
      </w:pPr>
    </w:p>
    <w:p>
      <w:pPr>
        <w:pStyle w:val="8"/>
        <w:spacing w:before="163"/>
        <w:rPr>
          <w:color w:val="414042"/>
          <w:lang w:val="fr-FR"/>
        </w:rPr>
      </w:pPr>
    </w:p>
    <w:p>
      <w:pPr>
        <w:pStyle w:val="8"/>
        <w:spacing w:before="163"/>
        <w:rPr>
          <w:color w:val="414042"/>
          <w:lang w:val="fr-FR"/>
        </w:rPr>
      </w:pPr>
    </w:p>
    <w:p>
      <w:pPr>
        <w:pStyle w:val="8"/>
        <w:spacing w:before="163"/>
        <w:rPr>
          <w:color w:val="414042"/>
          <w:lang w:val="fr-FR"/>
        </w:rPr>
      </w:pPr>
    </w:p>
    <w:p>
      <w:pPr>
        <w:pStyle w:val="8"/>
        <w:spacing w:before="163"/>
        <w:rPr>
          <w:color w:val="414042"/>
        </w:rPr>
      </w:pP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lang w:val="fr-FR"/>
        </w:rPr>
        <w:tab/>
      </w:r>
      <w:r>
        <w:rPr>
          <w:color w:val="414042"/>
        </w:rPr>
        <w:t>Fig.12</w:t>
      </w:r>
    </w:p>
    <w:p>
      <w:pPr>
        <w:pStyle w:val="6"/>
        <w:numPr>
          <w:ilvl w:val="1"/>
          <w:numId w:val="9"/>
        </w:numPr>
        <w:tabs>
          <w:tab w:val="left" w:pos="838"/>
          <w:tab w:val="left" w:pos="4969"/>
        </w:tabs>
        <w:spacing w:before="75"/>
        <w:ind w:left="837" w:hanging="718"/>
      </w:pPr>
      <w:r>
        <w:rPr>
          <w:color w:val="414042"/>
          <w:spacing w:val="8"/>
          <w:shd w:val="clear" w:color="auto" w:fill="DCDDDE"/>
        </w:rPr>
        <w:t xml:space="preserve">UTILISATION DES </w:t>
      </w:r>
      <w:r>
        <w:rPr>
          <w:color w:val="414042"/>
          <w:spacing w:val="9"/>
          <w:shd w:val="clear" w:color="auto" w:fill="DCDDDE"/>
        </w:rPr>
        <w:t>DETERGENTS</w:t>
      </w:r>
      <w:r>
        <w:rPr>
          <w:color w:val="414042"/>
          <w:spacing w:val="9"/>
          <w:shd w:val="clear" w:color="auto" w:fill="DCDDDE"/>
        </w:rPr>
        <w:tab/>
      </w:r>
    </w:p>
    <w:p>
      <w:pPr>
        <w:pStyle w:val="10"/>
        <w:spacing w:before="99" w:line="247" w:lineRule="auto"/>
        <w:ind w:right="325"/>
        <w:jc w:val="both"/>
        <w:rPr>
          <w:color w:val="414042"/>
          <w:lang w:val="fr-FR"/>
        </w:rPr>
      </w:pPr>
      <w:r>
        <w:rPr>
          <w:color w:val="414042"/>
          <w:lang w:val="fr-FR"/>
        </w:rPr>
        <w:t>Le nettoyeur haute pression distribue le détergent à basse pression. Utilisez la buse de pulvérisation réglable pour rincer.</w:t>
      </w:r>
    </w:p>
    <w:p>
      <w:pPr>
        <w:pStyle w:val="10"/>
        <w:spacing w:before="99" w:line="247" w:lineRule="auto"/>
        <w:ind w:right="325"/>
        <w:jc w:val="both"/>
        <w:rPr>
          <w:color w:val="414042"/>
          <w:lang w:val="fr-FR"/>
        </w:rPr>
      </w:pPr>
      <w:r>
        <w:rPr>
          <w:color w:val="414042"/>
          <w:lang w:val="fr-FR"/>
        </w:rPr>
        <w:t>Les détergents biodégradables sont spécialement formulés pour protéger l'environnement et votre nettoyeur haute pression.</w:t>
      </w:r>
    </w:p>
    <w:p>
      <w:pPr>
        <w:pStyle w:val="10"/>
        <w:spacing w:before="99" w:line="247" w:lineRule="auto"/>
        <w:ind w:right="325"/>
        <w:jc w:val="both"/>
        <w:rPr>
          <w:color w:val="414042"/>
          <w:lang w:val="fr-FR"/>
        </w:rPr>
      </w:pPr>
      <w:r>
        <w:rPr>
          <w:color w:val="414042"/>
          <w:lang w:val="fr-FR"/>
        </w:rPr>
        <w:t>Ces détergents n'obstrueront pas le filtre et protégeront les pièces internes du nettoyeur haute pression pour une durée de vie plus longue.</w:t>
      </w:r>
    </w:p>
    <w:p>
      <w:pPr>
        <w:pStyle w:val="11"/>
        <w:spacing w:before="112" w:line="244" w:lineRule="auto"/>
        <w:ind w:left="120" w:right="138"/>
        <w:jc w:val="both"/>
        <w:rPr>
          <w:color w:val="414042"/>
          <w:lang w:val="fr-FR"/>
        </w:rPr>
      </w:pPr>
      <w:r>
        <w:rPr>
          <w:lang w:val="en-GB" w:eastAsia="zh-CN" w:bidi="ar-SA"/>
        </w:rPr>
        <w:drawing>
          <wp:anchor distT="0" distB="0" distL="0" distR="0" simplePos="0" relativeHeight="251766784" behindDoc="1" locked="0" layoutInCell="1" allowOverlap="1">
            <wp:simplePos x="0" y="0"/>
            <wp:positionH relativeFrom="page">
              <wp:posOffset>5761990</wp:posOffset>
            </wp:positionH>
            <wp:positionV relativeFrom="paragraph">
              <wp:posOffset>1130300</wp:posOffset>
            </wp:positionV>
            <wp:extent cx="94615" cy="85090"/>
            <wp:effectExtent l="0" t="0" r="0" b="0"/>
            <wp:wrapNone/>
            <wp:docPr id="4"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png"/>
                    <pic:cNvPicPr>
                      <a:picLocks noChangeAspect="1"/>
                    </pic:cNvPicPr>
                  </pic:nvPicPr>
                  <pic:blipFill>
                    <a:blip r:embed="rId75" cstate="print"/>
                    <a:stretch>
                      <a:fillRect/>
                    </a:stretch>
                  </pic:blipFill>
                  <pic:spPr>
                    <a:xfrm>
                      <a:off x="0" y="0"/>
                      <a:ext cx="94615" cy="85090"/>
                    </a:xfrm>
                    <a:prstGeom prst="rect">
                      <a:avLst/>
                    </a:prstGeom>
                  </pic:spPr>
                </pic:pic>
              </a:graphicData>
            </a:graphic>
          </wp:anchor>
        </w:drawing>
      </w:r>
      <w:r>
        <w:rPr>
          <w:color w:val="414042"/>
          <w:lang w:val="fr-FR"/>
        </w:rPr>
        <w:t>Le distributeur de détergent intégré vous permettra d'appliquer de nombreuses formes de détergent liquide sur la surface de travail. L'application de détergent se produit uniquement à basse pression. Insérez la buse réglable sur le pistolet et tournez-la jusqu'à la fin de «</w:t>
      </w:r>
      <w:r>
        <w:rPr>
          <w:color w:val="414042"/>
          <w:lang w:val="en-GB" w:eastAsia="zh-CN" w:bidi="ar-SA"/>
        </w:rPr>
        <w:drawing>
          <wp:inline distT="0" distB="0" distL="0" distR="0">
            <wp:extent cx="216535" cy="139700"/>
            <wp:effectExtent l="0" t="0" r="0" b="0"/>
            <wp:docPr id="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a:picLocks noChangeAspect="1"/>
                    </pic:cNvPicPr>
                  </pic:nvPicPr>
                  <pic:blipFill>
                    <a:blip r:embed="rId76" cstate="print"/>
                    <a:stretch>
                      <a:fillRect/>
                    </a:stretch>
                  </pic:blipFill>
                  <pic:spPr>
                    <a:xfrm>
                      <a:off x="0" y="0"/>
                      <a:ext cx="216650" cy="140185"/>
                    </a:xfrm>
                    <a:prstGeom prst="rect">
                      <a:avLst/>
                    </a:prstGeom>
                  </pic:spPr>
                </pic:pic>
              </a:graphicData>
            </a:graphic>
          </wp:inline>
        </w:drawing>
      </w:r>
      <w:r>
        <w:rPr>
          <w:color w:val="414042"/>
          <w:lang w:val="fr-FR"/>
        </w:rPr>
        <w:t>», de sorte que le nettoyeur haute pression soit en mode basse pression (voir la figure A ci-dessous). Retirez le bouchon du réservoir de détergent et remplissez-le uniquement de détergent liquide (voir la figure 13B ci-dessous). Ne mettez pas d'eau dans le réservoir. Le nettoyeur haute pression mélangera automatiquement l'eau et le détergent. Lorsque vous avez fini d'appliquer le détergent sur la surface de travail, tournez-le jusqu'à la fin de « » de la buse réglable et vaporisez le détergent en utilisant le pulvérisateur à haute pression (voir la figure 13A ci-dessous). En mode haute pression, le nettoyeur haute pression ne distribue pas de détergent.</w:t>
      </w:r>
    </w:p>
    <w:p>
      <w:pPr>
        <w:pStyle w:val="11"/>
        <w:spacing w:before="3"/>
        <w:rPr>
          <w:sz w:val="11"/>
          <w:lang w:val="fr-FR"/>
        </w:rPr>
      </w:pPr>
    </w:p>
    <w:p>
      <w:pPr>
        <w:pStyle w:val="8"/>
        <w:tabs>
          <w:tab w:val="left" w:pos="4806"/>
        </w:tabs>
        <w:spacing w:before="93"/>
        <w:ind w:left="17"/>
        <w:jc w:val="center"/>
        <w:rPr>
          <w:color w:val="414042"/>
          <w:lang w:val="fr-FR"/>
        </w:rPr>
      </w:pPr>
    </w:p>
    <w:p>
      <w:pPr>
        <w:pStyle w:val="8"/>
        <w:tabs>
          <w:tab w:val="left" w:pos="4806"/>
        </w:tabs>
        <w:spacing w:before="93"/>
        <w:ind w:left="17"/>
        <w:jc w:val="center"/>
        <w:rPr>
          <w:color w:val="414042"/>
          <w:lang w:val="fr-FR"/>
        </w:rPr>
      </w:pPr>
      <w:r>
        <w:pict>
          <v:shape id="Text Box 2" o:spid="_x0000_s1206" o:spt="202" type="#_x0000_t202" style="position:absolute;left:0pt;margin-left:69.95pt;margin-top:34.5pt;height:20.6pt;width:118.1pt;z-index:251768832;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so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Fk2DxECyyVUJ6TWwjDhuJEoNGB/UNLhdBfUfT8w&#10;KyhRHzS2ZzWeTsM6RGU6W2So2GtLeW1hmiNUQT0lg7j1cYUiceYW27iTkeCXTM4549RG3s8bFtbi&#10;Wo9eL/+Bz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CdrKCkCAABPBAAADgAAAAAAAAAAAAAAAAAuAgAAZHJzL2Uyb0Rv&#10;Yy54bWxQSwECLQAUAAYACAAAACEA/S8y1tsAAAAFAQAADwAAAAAAAAAAAAAAAACDBAAAZHJzL2Rv&#10;d25yZXYueG1sUEsFBgAAAAAEAAQA8wAAAIsFAAAAAA==&#10;">
            <v:path/>
            <v:fill focussize="0,0"/>
            <v:stroke joinstyle="miter"/>
            <v:imagedata o:title=""/>
            <o:lock v:ext="edit"/>
            <v:textbox style="mso-fit-shape-to-text:t;">
              <w:txbxContent>
                <w:p>
                  <w:pPr>
                    <w:rPr>
                      <w:lang w:val="fr-FR"/>
                    </w:rPr>
                  </w:pPr>
                  <w:r>
                    <w:rPr>
                      <w:lang w:val="fr-FR"/>
                    </w:rPr>
                    <w:t>Basse pression</w:t>
                  </w:r>
                </w:p>
              </w:txbxContent>
            </v:textbox>
          </v:shape>
        </w:pict>
      </w:r>
      <w:r>
        <w:rPr>
          <w:lang w:val="en-GB" w:eastAsia="zh-CN" w:bidi="ar-SA"/>
        </w:rPr>
        <w:drawing>
          <wp:anchor distT="0" distB="0" distL="0" distR="0" simplePos="0" relativeHeight="1024" behindDoc="0" locked="0" layoutInCell="1" allowOverlap="1">
            <wp:simplePos x="0" y="0"/>
            <wp:positionH relativeFrom="page">
              <wp:posOffset>1035050</wp:posOffset>
            </wp:positionH>
            <wp:positionV relativeFrom="paragraph">
              <wp:posOffset>317500</wp:posOffset>
            </wp:positionV>
            <wp:extent cx="5451475" cy="1942465"/>
            <wp:effectExtent l="0" t="0" r="0" b="0"/>
            <wp:wrapTopAndBottom/>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7.jpeg"/>
                    <pic:cNvPicPr>
                      <a:picLocks noChangeAspect="1"/>
                    </pic:cNvPicPr>
                  </pic:nvPicPr>
                  <pic:blipFill>
                    <a:blip r:embed="rId77" cstate="print"/>
                    <a:stretch>
                      <a:fillRect/>
                    </a:stretch>
                  </pic:blipFill>
                  <pic:spPr>
                    <a:xfrm>
                      <a:off x="0" y="0"/>
                      <a:ext cx="5451475" cy="1942465"/>
                    </a:xfrm>
                    <a:prstGeom prst="rect">
                      <a:avLst/>
                    </a:prstGeom>
                  </pic:spPr>
                </pic:pic>
              </a:graphicData>
            </a:graphic>
          </wp:anchor>
        </w:drawing>
      </w:r>
      <w:r>
        <w:rPr>
          <w:color w:val="414042"/>
          <w:lang w:val="fr-FR"/>
        </w:rPr>
        <w:t>Fig.13A</w:t>
      </w:r>
      <w:r>
        <w:rPr>
          <w:color w:val="414042"/>
          <w:lang w:val="fr-FR"/>
        </w:rPr>
        <w:tab/>
      </w:r>
      <w:r>
        <w:rPr>
          <w:color w:val="414042"/>
          <w:lang w:val="fr-FR"/>
        </w:rPr>
        <w:t>Fig.13B</w:t>
      </w:r>
    </w:p>
    <w:p>
      <w:pPr>
        <w:pStyle w:val="8"/>
        <w:tabs>
          <w:tab w:val="left" w:pos="4806"/>
        </w:tabs>
        <w:spacing w:before="93"/>
        <w:ind w:left="17"/>
        <w:jc w:val="center"/>
        <w:rPr>
          <w:lang w:val="fr-FR"/>
        </w:rPr>
      </w:pPr>
      <w:r>
        <w:pict>
          <v:shape id="_x0000_s1207" o:spid="_x0000_s1207" o:spt="202" type="#_x0000_t202" style="position:absolute;left:0pt;margin-left:74.7pt;margin-top:120pt;height:20.6pt;width:123.2pt;z-index:251770880;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v:path/>
            <v:fill focussize="0,0"/>
            <v:stroke joinstyle="miter"/>
            <v:imagedata o:title=""/>
            <o:lock v:ext="edit"/>
            <v:textbox style="mso-fit-shape-to-text:t;">
              <w:txbxContent>
                <w:p>
                  <w:pPr>
                    <w:rPr>
                      <w:lang w:val="fr-FR"/>
                    </w:rPr>
                  </w:pPr>
                  <w:r>
                    <w:rPr>
                      <w:lang w:val="fr-FR"/>
                    </w:rPr>
                    <w:t>Haute-pression</w:t>
                  </w:r>
                </w:p>
              </w:txbxContent>
            </v:textbox>
          </v:shape>
        </w:pict>
      </w:r>
      <w:r>
        <w:pict>
          <v:group id="_x0000_s1045" o:spid="_x0000_s1045" o:spt="203" style="position:absolute;left:0pt;margin-left:36pt;margin-top:182.15pt;height:20.75pt;width:182.05pt;mso-position-horizontal-relative:page;mso-wrap-distance-bottom:0pt;mso-wrap-distance-top:0pt;z-index:-251561984;mso-width-relative:page;mso-height-relative:page;" coordorigin="720,4012" coordsize="2429,415">
            <o:lock v:ext="edit"/>
            <v:shape id="_x0000_s1048" o:spid="_x0000_s1048" style="position:absolute;left:720;top:4012;height:414;width:2429;" fillcolor="#F2CEC5" filled="t" stroked="f" coordorigin="720,4012" coordsize="2429,414" path="m2941,4012l720,4012,720,4426,2941,4426,3022,4409,3088,4365,3132,4299,3148,4219,3132,4138,3088,4073,3022,4028,2941,4012xe">
              <v:path arrowok="t"/>
              <v:fill on="t" focussize="0,0"/>
              <v:stroke on="f"/>
              <v:imagedata o:title=""/>
              <o:lock v:ext="edit"/>
            </v:shape>
            <v:shape id="_x0000_s1047" o:spid="_x0000_s1047" o:spt="75" type="#_x0000_t75" style="position:absolute;left:720;top:4022;height:336;width:381;" filled="f" o:preferrelative="t" stroked="f" coordsize="21600,21600">
              <v:path/>
              <v:fill on="f" focussize="0,0"/>
              <v:stroke on="f" joinstyle="miter"/>
              <v:imagedata r:id="rId78" o:title=""/>
              <o:lock v:ext="edit" aspectratio="t"/>
            </v:shape>
            <v:shape id="_x0000_s1046" o:spid="_x0000_s1046" o:spt="202" type="#_x0000_t202" style="position:absolute;left:720;top:4012;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spacing w:line="247" w:lineRule="auto"/>
        <w:ind w:right="137"/>
        <w:jc w:val="both"/>
        <w:rPr>
          <w:color w:val="414042"/>
        </w:rPr>
      </w:pPr>
      <w:r>
        <w:rPr>
          <w:color w:val="414042"/>
          <w:lang w:val="fr-FR"/>
        </w:rPr>
        <w:t>N'utilisez jamais de produits contenant de l'eau de Javel ou du chlore ou tout autre matériau corrosif, y compris des liquides contenant des solvants (c.-à-d. Gaz, huiles, etc.), des produits à base de phosphate tri-sodique, de l'ammoniac ou des nettoyants à base d'acide. Ces produits chimiques endommageront l'appareil et endommageront la surface à nettoyer. Lisez toujours l'étiquette.</w:t>
      </w:r>
    </w:p>
    <w:p>
      <w:pPr>
        <w:pStyle w:val="11"/>
        <w:rPr>
          <w:b/>
          <w:sz w:val="24"/>
        </w:rPr>
      </w:pPr>
    </w:p>
    <w:p>
      <w:pPr>
        <w:pStyle w:val="11"/>
        <w:spacing w:before="4"/>
        <w:rPr>
          <w:b/>
          <w:sz w:val="21"/>
        </w:rPr>
      </w:pPr>
    </w:p>
    <w:p>
      <w:pPr>
        <w:pStyle w:val="2"/>
        <w:spacing w:before="0"/>
        <w:jc w:val="both"/>
      </w:pPr>
      <w:bookmarkStart w:id="6" w:name="_TOC_250003"/>
      <w:bookmarkEnd w:id="6"/>
      <w:r>
        <w:rPr>
          <w:color w:val="FFFFFF"/>
          <w:shd w:val="clear" w:color="auto" w:fill="CF1F3A"/>
        </w:rPr>
        <w:t xml:space="preserve"> 7. NETTOYAGE ET RANGEMENT       </w:t>
      </w:r>
    </w:p>
    <w:p>
      <w:pPr>
        <w:pStyle w:val="6"/>
        <w:numPr>
          <w:ilvl w:val="1"/>
          <w:numId w:val="11"/>
        </w:numPr>
        <w:tabs>
          <w:tab w:val="left" w:pos="660"/>
        </w:tabs>
        <w:spacing w:before="284"/>
        <w:rPr>
          <w:lang w:val="fr-FR"/>
        </w:rPr>
      </w:pPr>
      <w:r>
        <w:rPr>
          <w:color w:val="414042"/>
          <w:spacing w:val="9"/>
          <w:shd w:val="clear" w:color="auto" w:fill="DCDDDE"/>
          <w:lang w:val="fr-FR"/>
        </w:rPr>
        <w:t>ETEINDRE LE NETOYEUR HAUTE PRESSION</w:t>
      </w:r>
    </w:p>
    <w:p>
      <w:pPr>
        <w:pStyle w:val="10"/>
        <w:spacing w:before="99"/>
        <w:jc w:val="both"/>
        <w:rPr>
          <w:color w:val="414042"/>
          <w:lang w:val="fr-FR"/>
        </w:rPr>
      </w:pPr>
      <w:r>
        <w:rPr>
          <w:color w:val="414042"/>
          <w:lang w:val="fr-FR"/>
        </w:rPr>
        <w:t>Lorsque vous avez fini d'utiliser le nettoyeur haute pression, suivez ces étapes pour arrêter l'unité</w:t>
      </w:r>
    </w:p>
    <w:p>
      <w:pPr>
        <w:pStyle w:val="19"/>
        <w:numPr>
          <w:ilvl w:val="0"/>
          <w:numId w:val="10"/>
        </w:numPr>
        <w:tabs>
          <w:tab w:val="left" w:pos="291"/>
        </w:tabs>
        <w:jc w:val="both"/>
        <w:rPr>
          <w:lang w:val="fr-FR"/>
        </w:rPr>
      </w:pPr>
      <w:r>
        <w:rPr>
          <w:lang w:val="fr-FR"/>
        </w:rPr>
        <w:t>Mettez le nettoyeur haute pression en position OFF, débranchez le cordon d'alimentation de la prise murale.</w:t>
      </w:r>
    </w:p>
    <w:p>
      <w:pPr>
        <w:pStyle w:val="19"/>
        <w:numPr>
          <w:ilvl w:val="0"/>
          <w:numId w:val="10"/>
        </w:numPr>
        <w:tabs>
          <w:tab w:val="left" w:pos="291"/>
        </w:tabs>
        <w:jc w:val="both"/>
        <w:rPr>
          <w:lang w:val="fr-FR"/>
        </w:rPr>
      </w:pPr>
      <w:r>
        <w:rPr>
          <w:lang w:val="fr-FR"/>
        </w:rPr>
        <w:t>Coupez l'alimentation en eau.</w:t>
      </w:r>
    </w:p>
    <w:p>
      <w:pPr>
        <w:pStyle w:val="19"/>
        <w:numPr>
          <w:ilvl w:val="0"/>
          <w:numId w:val="10"/>
        </w:numPr>
        <w:tabs>
          <w:tab w:val="left" w:pos="291"/>
        </w:tabs>
        <w:jc w:val="both"/>
        <w:rPr>
          <w:lang w:val="fr-FR"/>
        </w:rPr>
      </w:pPr>
      <w:r>
        <w:rPr>
          <w:lang w:val="fr-FR"/>
        </w:rPr>
        <w:t>Avant de débrancher le raccord du flexible haute-pression, dirigez le pistolet dans une direction sûre et évacuez l'eau haute pression.</w:t>
      </w:r>
    </w:p>
    <w:p>
      <w:pPr>
        <w:pStyle w:val="19"/>
        <w:numPr>
          <w:ilvl w:val="0"/>
          <w:numId w:val="10"/>
        </w:numPr>
        <w:tabs>
          <w:tab w:val="left" w:pos="291"/>
        </w:tabs>
        <w:jc w:val="both"/>
        <w:rPr>
          <w:lang w:val="fr-FR"/>
        </w:rPr>
      </w:pPr>
      <w:r>
        <w:rPr>
          <w:lang w:val="fr-FR"/>
        </w:rPr>
        <w:t>Débranchez le flexible haute-pression du nettoyeur haute pression et du pistolet.</w:t>
      </w:r>
    </w:p>
    <w:p>
      <w:pPr>
        <w:pStyle w:val="19"/>
        <w:numPr>
          <w:ilvl w:val="0"/>
          <w:numId w:val="10"/>
        </w:numPr>
        <w:tabs>
          <w:tab w:val="left" w:pos="291"/>
        </w:tabs>
        <w:jc w:val="both"/>
        <w:rPr>
          <w:lang w:val="fr-FR"/>
        </w:rPr>
      </w:pPr>
      <w:r>
        <w:rPr>
          <w:lang w:val="fr-FR"/>
        </w:rPr>
        <w:t>Débranchez le tuyau d'arrosage du nettoyeur haute pression.</w:t>
      </w:r>
    </w:p>
    <w:p>
      <w:pPr>
        <w:pStyle w:val="19"/>
        <w:numPr>
          <w:ilvl w:val="0"/>
          <w:numId w:val="10"/>
        </w:numPr>
        <w:tabs>
          <w:tab w:val="left" w:pos="291"/>
        </w:tabs>
        <w:jc w:val="both"/>
        <w:rPr>
          <w:lang w:val="fr-FR"/>
        </w:rPr>
      </w:pPr>
      <w:r>
        <w:rPr>
          <w:lang w:val="fr-FR"/>
        </w:rPr>
        <w:t>Retirez le raccord rapide du tuyau d'arrosage et fixez-le à la partie du raccord installé sur le nettoyeur haute pression pour le stockage.</w:t>
      </w:r>
    </w:p>
    <w:p>
      <w:pPr>
        <w:pStyle w:val="19"/>
        <w:numPr>
          <w:ilvl w:val="0"/>
          <w:numId w:val="10"/>
        </w:numPr>
        <w:tabs>
          <w:tab w:val="left" w:pos="291"/>
        </w:tabs>
        <w:jc w:val="both"/>
        <w:rPr>
          <w:lang w:val="fr-FR"/>
        </w:rPr>
      </w:pPr>
      <w:r>
        <w:rPr>
          <w:lang w:val="fr-FR"/>
        </w:rPr>
        <w:t>Éliminez l'excès d'eau de la pompe en inclinant l'unité des deux côtés pour vidanger l'eau restante des raccords d'entrée et de sortie.</w:t>
      </w:r>
    </w:p>
    <w:p>
      <w:pPr>
        <w:pStyle w:val="19"/>
        <w:numPr>
          <w:ilvl w:val="0"/>
          <w:numId w:val="10"/>
        </w:numPr>
        <w:tabs>
          <w:tab w:val="left" w:pos="291"/>
        </w:tabs>
        <w:jc w:val="both"/>
        <w:rPr>
          <w:lang w:val="fr-FR"/>
        </w:rPr>
      </w:pPr>
      <w:r>
        <w:rPr>
          <w:lang w:val="fr-FR"/>
        </w:rPr>
        <w:t xml:space="preserve">Retirez le filtre d'admission d'eau et rincez à l'eau pour éliminer la saleté ou les débris. </w:t>
      </w:r>
    </w:p>
    <w:p>
      <w:pPr>
        <w:pStyle w:val="19"/>
        <w:numPr>
          <w:ilvl w:val="0"/>
          <w:numId w:val="10"/>
        </w:numPr>
        <w:tabs>
          <w:tab w:val="left" w:pos="291"/>
        </w:tabs>
        <w:jc w:val="both"/>
        <w:rPr>
          <w:lang w:val="fr-FR"/>
        </w:rPr>
      </w:pPr>
      <w:r>
        <w:rPr>
          <w:lang w:val="fr-FR"/>
        </w:rPr>
        <w:t>Vidangez le réservoir de détergent et rincez à l'eau courante.</w:t>
      </w:r>
    </w:p>
    <w:p>
      <w:pPr>
        <w:pStyle w:val="19"/>
        <w:numPr>
          <w:ilvl w:val="0"/>
          <w:numId w:val="10"/>
        </w:numPr>
        <w:tabs>
          <w:tab w:val="left" w:pos="291"/>
        </w:tabs>
        <w:jc w:val="both"/>
        <w:rPr>
          <w:lang w:val="fr-FR"/>
        </w:rPr>
      </w:pPr>
      <w:r>
        <w:rPr>
          <w:lang w:val="fr-FR"/>
        </w:rPr>
        <w:t>Essuyez toute eau restante sur toutes les pièces et raccords.</w:t>
      </w:r>
    </w:p>
    <w:p>
      <w:pPr>
        <w:pStyle w:val="19"/>
        <w:numPr>
          <w:ilvl w:val="0"/>
          <w:numId w:val="10"/>
        </w:numPr>
        <w:tabs>
          <w:tab w:val="left" w:pos="291"/>
        </w:tabs>
        <w:jc w:val="both"/>
        <w:rPr>
          <w:lang w:val="fr-FR"/>
        </w:rPr>
      </w:pPr>
      <w:r>
        <w:rPr>
          <w:lang w:val="fr-FR"/>
        </w:rPr>
        <w:t>Engagez le verrou de sécurité du pistolet.</w:t>
      </w:r>
    </w:p>
    <w:p>
      <w:pPr>
        <w:pStyle w:val="19"/>
        <w:numPr>
          <w:ilvl w:val="0"/>
          <w:numId w:val="10"/>
        </w:numPr>
        <w:tabs>
          <w:tab w:val="left" w:pos="291"/>
        </w:tabs>
        <w:jc w:val="both"/>
        <w:rPr>
          <w:lang w:val="fr-FR"/>
        </w:rPr>
      </w:pPr>
      <w:r>
        <w:rPr>
          <w:lang w:val="fr-FR"/>
        </w:rPr>
        <w:t>Rangez le nettoyeur haute pression, les pièces et les accessoires dans un endroit où la température est supérieure à 0 ° C (32 ° F).</w:t>
      </w:r>
    </w:p>
    <w:p>
      <w:pPr>
        <w:tabs>
          <w:tab w:val="left" w:pos="291"/>
        </w:tabs>
        <w:jc w:val="both"/>
        <w:rPr>
          <w:lang w:val="fr-FR"/>
        </w:rPr>
      </w:pPr>
    </w:p>
    <w:p>
      <w:pPr>
        <w:tabs>
          <w:tab w:val="left" w:pos="291"/>
        </w:tabs>
        <w:jc w:val="both"/>
        <w:rPr>
          <w:lang w:val="fr-FR"/>
        </w:rPr>
      </w:pPr>
    </w:p>
    <w:p>
      <w:pPr>
        <w:tabs>
          <w:tab w:val="left" w:pos="291"/>
        </w:tabs>
        <w:jc w:val="both"/>
        <w:rPr>
          <w:lang w:val="fr-FR"/>
        </w:rPr>
      </w:pPr>
    </w:p>
    <w:p>
      <w:pPr>
        <w:pStyle w:val="11"/>
        <w:spacing w:before="8"/>
        <w:jc w:val="both"/>
        <w:rPr>
          <w:sz w:val="23"/>
          <w:lang w:val="fr-FR"/>
        </w:rPr>
      </w:pPr>
    </w:p>
    <w:p>
      <w:pPr>
        <w:pStyle w:val="6"/>
        <w:numPr>
          <w:ilvl w:val="1"/>
          <w:numId w:val="11"/>
        </w:numPr>
        <w:tabs>
          <w:tab w:val="left" w:pos="660"/>
          <w:tab w:val="left" w:pos="8237"/>
        </w:tabs>
        <w:spacing w:before="1"/>
      </w:pPr>
      <w:r>
        <w:rPr>
          <w:color w:val="414042"/>
          <w:spacing w:val="10"/>
          <w:shd w:val="clear" w:color="auto" w:fill="DCDDDE"/>
        </w:rPr>
        <w:t>HIVERNAGE ET RANGEMENT PROLONGE</w:t>
      </w:r>
      <w:r>
        <w:rPr>
          <w:color w:val="414042"/>
          <w:spacing w:val="8"/>
          <w:shd w:val="clear" w:color="auto" w:fill="DCDDDE"/>
        </w:rPr>
        <w:tab/>
      </w:r>
    </w:p>
    <w:p>
      <w:pPr>
        <w:pStyle w:val="11"/>
        <w:spacing w:before="99"/>
        <w:ind w:left="120"/>
        <w:jc w:val="both"/>
        <w:rPr>
          <w:color w:val="414042"/>
          <w:lang w:val="fr-FR"/>
        </w:rPr>
      </w:pPr>
      <w:r>
        <w:rPr>
          <w:color w:val="414042"/>
          <w:lang w:val="fr-FR"/>
        </w:rPr>
        <w:t>Suivez toutes les procédures d'arrêt ci-dessus, en ajoutant les étapes suivantes</w:t>
      </w:r>
    </w:p>
    <w:p>
      <w:pPr>
        <w:pStyle w:val="11"/>
        <w:spacing w:before="99"/>
        <w:ind w:left="120"/>
        <w:jc w:val="both"/>
        <w:rPr>
          <w:color w:val="414042"/>
          <w:lang w:val="fr-FR"/>
        </w:rPr>
      </w:pPr>
      <w:r>
        <w:rPr>
          <w:color w:val="414042"/>
          <w:lang w:val="fr-FR"/>
        </w:rPr>
        <w:t>• Après avoir débranché l'alimentation en eau et avant de débrancher le tuyau haute pression, allumez le nettoyeur haute pression pendant 2-3 secondes, jusqu'à ce que l'eau restante dans la pompe sorte. Éteignez immédiatement l'appareil.</w:t>
      </w:r>
    </w:p>
    <w:p>
      <w:pPr>
        <w:pStyle w:val="11"/>
        <w:spacing w:before="4"/>
        <w:jc w:val="both"/>
        <w:rPr>
          <w:b/>
          <w:sz w:val="16"/>
          <w:lang w:val="fr-FR"/>
        </w:rPr>
      </w:pPr>
      <w:r>
        <w:pict>
          <v:group id="_x0000_s1041" o:spid="_x0000_s1041" o:spt="203" style="position:absolute;left:0pt;margin-left:36pt;margin-top:11.4pt;height:20.75pt;width:178.65pt;mso-position-horizontal-relative:page;mso-wrap-distance-bottom:0pt;mso-wrap-distance-top:0pt;z-index:-251558912;mso-width-relative:page;mso-height-relative:page;" coordorigin="720,228" coordsize="2429,415">
            <o:lock v:ext="edit"/>
            <v:shape id="_x0000_s1044" o:spid="_x0000_s1044" style="position:absolute;left:720;top:227;height:414;width:2429;" fillcolor="#F2CEC5" filled="t" stroked="f" coordorigin="720,228" coordsize="2429,414" path="m2941,228l720,228,720,642,2941,642,3022,625,3088,581,3132,515,3148,435,3132,354,3088,288,3022,244,2941,228xe">
              <v:path arrowok="t"/>
              <v:fill on="t" focussize="0,0"/>
              <v:stroke on="f"/>
              <v:imagedata o:title=""/>
              <o:lock v:ext="edit"/>
            </v:shape>
            <v:shape id="_x0000_s1043" o:spid="_x0000_s1043" o:spt="75" type="#_x0000_t75" style="position:absolute;left:720;top:238;height:336;width:381;" filled="f" o:preferrelative="t" stroked="f" coordsize="21600,21600">
              <v:path/>
              <v:fill on="f" focussize="0,0"/>
              <v:stroke on="f" joinstyle="miter"/>
              <v:imagedata r:id="rId57" o:title=""/>
              <o:lock v:ext="edit" aspectratio="t"/>
            </v:shape>
            <v:shape id="_x0000_s1042" o:spid="_x0000_s1042"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jc w:val="both"/>
        <w:rPr>
          <w:color w:val="414042"/>
          <w:lang w:val="fr-FR"/>
        </w:rPr>
      </w:pPr>
      <w:r>
        <w:rPr>
          <w:color w:val="414042"/>
          <w:lang w:val="fr-FR"/>
        </w:rPr>
        <w:t>L'utilisation continue du nettoyeur haute pression sans alimentation en eau peut endommager gravement l'appareil!</w:t>
      </w:r>
    </w:p>
    <w:p>
      <w:pPr>
        <w:pStyle w:val="19"/>
        <w:numPr>
          <w:ilvl w:val="0"/>
          <w:numId w:val="10"/>
        </w:numPr>
        <w:tabs>
          <w:tab w:val="left" w:pos="291"/>
        </w:tabs>
        <w:ind w:left="290" w:hanging="135"/>
        <w:jc w:val="both"/>
        <w:rPr>
          <w:color w:val="414042"/>
          <w:lang w:val="fr-FR"/>
        </w:rPr>
      </w:pPr>
      <w:r>
        <w:rPr>
          <w:color w:val="414042"/>
          <w:lang w:val="fr-FR"/>
        </w:rPr>
        <w:t>Rangez toujours le nettoyeur haute pression, les pièces et les accessoires dans un endroit où la température est supérieure à 0 ° C (32 ° F).</w:t>
      </w:r>
    </w:p>
    <w:p>
      <w:pPr>
        <w:pStyle w:val="11"/>
        <w:spacing w:before="4"/>
        <w:jc w:val="both"/>
        <w:rPr>
          <w:sz w:val="16"/>
          <w:lang w:val="fr-FR"/>
        </w:rPr>
      </w:pPr>
      <w:r>
        <w:pict>
          <v:group id="_x0000_s1037" o:spid="_x0000_s1037" o:spt="203" style="position:absolute;left:0pt;margin-left:36pt;margin-top:11.4pt;height:20.75pt;width:178.65pt;mso-position-horizontal-relative:page;mso-wrap-distance-bottom:0pt;mso-wrap-distance-top:0pt;z-index:-251556864;mso-width-relative:page;mso-height-relative:page;" coordorigin="720,228" coordsize="2429,415">
            <o:lock v:ext="edit"/>
            <v:shape id="_x0000_s1040" o:spid="_x0000_s1040" style="position:absolute;left:720;top:227;height:414;width:2429;" fillcolor="#F2CEC5" filled="t" stroked="f" coordorigin="720,228" coordsize="2429,414" path="m2941,228l720,228,720,642,2941,642,3022,625,3088,581,3132,515,3148,435,3132,354,3088,288,3022,244,2941,228xe">
              <v:path arrowok="t"/>
              <v:fill on="t" focussize="0,0"/>
              <v:stroke on="f"/>
              <v:imagedata o:title=""/>
              <o:lock v:ext="edit"/>
            </v:shape>
            <v:shape id="_x0000_s1039" o:spid="_x0000_s1039" o:spt="75" type="#_x0000_t75" style="position:absolute;left:720;top:238;height:336;width:381;" filled="f" o:preferrelative="t" stroked="f" coordsize="21600,21600">
              <v:path/>
              <v:fill on="f" focussize="0,0"/>
              <v:stroke on="f" joinstyle="miter"/>
              <v:imagedata r:id="rId79" o:title=""/>
              <o:lock v:ext="edit" aspectratio="t"/>
            </v:shape>
            <v:shape id="_x0000_s1038" o:spid="_x0000_s1038" o:spt="202" type="#_x0000_t202" style="position:absolute;left:720;top:22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jc w:val="both"/>
        <w:rPr>
          <w:lang w:val="fr-FR"/>
        </w:rPr>
      </w:pPr>
      <w:r>
        <w:rPr>
          <w:color w:val="414042"/>
          <w:lang w:val="fr-FR"/>
        </w:rPr>
        <w:t>Le non-respect de ces instructions de stockage entraînera des dommages à la pompe.</w:t>
      </w:r>
    </w:p>
    <w:p>
      <w:pPr>
        <w:pStyle w:val="11"/>
        <w:spacing w:before="9"/>
        <w:jc w:val="both"/>
        <w:rPr>
          <w:b/>
          <w:sz w:val="23"/>
          <w:lang w:val="fr-FR"/>
        </w:rPr>
      </w:pPr>
    </w:p>
    <w:p>
      <w:pPr>
        <w:pStyle w:val="6"/>
        <w:numPr>
          <w:ilvl w:val="1"/>
          <w:numId w:val="11"/>
        </w:numPr>
        <w:tabs>
          <w:tab w:val="left" w:pos="660"/>
          <w:tab w:val="left" w:pos="3822"/>
        </w:tabs>
      </w:pPr>
      <w:r>
        <w:rPr>
          <w:color w:val="414042"/>
          <w:spacing w:val="10"/>
          <w:shd w:val="clear" w:color="auto" w:fill="DCDDDE"/>
        </w:rPr>
        <w:t>MAINTENANCE</w:t>
      </w:r>
      <w:r>
        <w:rPr>
          <w:color w:val="414042"/>
          <w:spacing w:val="10"/>
          <w:shd w:val="clear" w:color="auto" w:fill="DCDDDE"/>
        </w:rPr>
        <w:tab/>
      </w:r>
    </w:p>
    <w:p>
      <w:pPr>
        <w:pStyle w:val="19"/>
        <w:numPr>
          <w:ilvl w:val="0"/>
          <w:numId w:val="10"/>
        </w:numPr>
        <w:tabs>
          <w:tab w:val="left" w:pos="291"/>
        </w:tabs>
        <w:spacing w:before="99"/>
        <w:jc w:val="both"/>
        <w:rPr>
          <w:lang w:val="fr-FR"/>
        </w:rPr>
      </w:pPr>
      <w:r>
        <w:rPr>
          <w:lang w:val="fr-FR"/>
        </w:rPr>
        <w:t>Ce nettoyeur haute pression est fourni avec un système de lubrification fermé, donc aucun ajout d'huile n'est nécessaire.</w:t>
      </w:r>
    </w:p>
    <w:p>
      <w:pPr>
        <w:pStyle w:val="19"/>
        <w:numPr>
          <w:ilvl w:val="0"/>
          <w:numId w:val="10"/>
        </w:numPr>
        <w:tabs>
          <w:tab w:val="left" w:pos="291"/>
        </w:tabs>
        <w:spacing w:before="99"/>
        <w:jc w:val="both"/>
        <w:rPr>
          <w:lang w:val="fr-FR"/>
        </w:rPr>
      </w:pPr>
      <w:r>
        <w:rPr>
          <w:lang w:val="fr-FR"/>
        </w:rPr>
        <w:t>Vérifiez que tous les flexibles et accessoires ne sont pas endommagés avant utilisation.</w:t>
      </w:r>
    </w:p>
    <w:p>
      <w:pPr>
        <w:pStyle w:val="19"/>
        <w:numPr>
          <w:ilvl w:val="0"/>
          <w:numId w:val="10"/>
        </w:numPr>
        <w:tabs>
          <w:tab w:val="left" w:pos="291"/>
        </w:tabs>
        <w:spacing w:before="99"/>
        <w:jc w:val="both"/>
        <w:rPr>
          <w:lang w:val="fr-FR"/>
        </w:rPr>
      </w:pPr>
      <w:r>
        <w:rPr>
          <w:lang w:val="fr-FR"/>
        </w:rPr>
        <w:t>Vérifiez périodiquement le filtre d'entrée pour détecter les dépôts. Nettoyez ce filtre régulièrement pour des performances maximales.</w:t>
      </w:r>
    </w:p>
    <w:p>
      <w:pPr>
        <w:pStyle w:val="11"/>
        <w:rPr>
          <w:sz w:val="24"/>
        </w:rPr>
      </w:pPr>
    </w:p>
    <w:p>
      <w:pPr>
        <w:pStyle w:val="11"/>
        <w:rPr>
          <w:sz w:val="24"/>
        </w:rPr>
      </w:pPr>
    </w:p>
    <w:p>
      <w:pPr>
        <w:pStyle w:val="11"/>
        <w:spacing w:before="2"/>
      </w:pPr>
    </w:p>
    <w:p>
      <w:pPr>
        <w:pStyle w:val="2"/>
        <w:tabs>
          <w:tab w:val="left" w:pos="5156"/>
        </w:tabs>
        <w:spacing w:before="0"/>
      </w:pPr>
      <w:bookmarkStart w:id="7" w:name="_TOC_250002"/>
      <w:r>
        <w:rPr>
          <w:color w:val="FFFFFF"/>
          <w:spacing w:val="-9"/>
          <w:shd w:val="clear" w:color="auto" w:fill="CF1F3A"/>
        </w:rPr>
        <w:t xml:space="preserve"> </w:t>
      </w:r>
      <w:r>
        <w:rPr>
          <w:color w:val="FFFFFF"/>
          <w:shd w:val="clear" w:color="auto" w:fill="CF1F3A"/>
        </w:rPr>
        <w:t xml:space="preserve">8. </w:t>
      </w:r>
      <w:r>
        <w:rPr>
          <w:color w:val="FFFFFF"/>
          <w:spacing w:val="13"/>
          <w:shd w:val="clear" w:color="auto" w:fill="CF1F3A"/>
        </w:rPr>
        <w:t>C</w:t>
      </w:r>
      <w:bookmarkEnd w:id="7"/>
      <w:r>
        <w:rPr>
          <w:color w:val="FFFFFF"/>
          <w:spacing w:val="13"/>
          <w:shd w:val="clear" w:color="auto" w:fill="CF1F3A"/>
        </w:rPr>
        <w:t>ONSEILS DE NETTOYAGE</w:t>
      </w:r>
      <w:r>
        <w:rPr>
          <w:color w:val="FFFFFF"/>
          <w:spacing w:val="11"/>
          <w:shd w:val="clear" w:color="auto" w:fill="CF1F3A"/>
        </w:rPr>
        <w:tab/>
      </w:r>
    </w:p>
    <w:p>
      <w:pPr>
        <w:pStyle w:val="11"/>
        <w:spacing w:before="2"/>
        <w:rPr>
          <w:b/>
          <w:sz w:val="17"/>
        </w:rPr>
      </w:pPr>
      <w:r>
        <w:pict>
          <v:group id="_x0000_s1033" o:spid="_x0000_s1033" o:spt="203" style="position:absolute;left:0pt;margin-left:36pt;margin-top:12.55pt;height:20.75pt;width:186.8pt;mso-position-horizontal-relative:page;mso-wrap-distance-bottom:0pt;mso-wrap-distance-top:0pt;z-index:-251554816;mso-width-relative:page;mso-height-relative:page;" coordorigin="720,237" coordsize="2429,415">
            <o:lock v:ext="edit"/>
            <v:shape id="_x0000_s1036" o:spid="_x0000_s1036" style="position:absolute;left:720;top:237;height:414;width:2429;" fillcolor="#F2CEC5" filled="t" stroked="f" coordorigin="720,237" coordsize="2429,414" path="m2941,237l720,237,720,651,2941,651,3022,635,3088,590,3132,525,3148,444,3132,364,3088,298,3022,254,2941,237xe">
              <v:path arrowok="t"/>
              <v:fill on="t" focussize="0,0"/>
              <v:stroke on="f"/>
              <v:imagedata o:title=""/>
              <o:lock v:ext="edit"/>
            </v:shape>
            <v:shape id="_x0000_s1035" o:spid="_x0000_s1035" o:spt="75" type="#_x0000_t75" style="position:absolute;left:720;top:247;height:336;width:381;" filled="f" o:preferrelative="t" stroked="f" coordsize="21600,21600">
              <v:path/>
              <v:fill on="f" focussize="0,0"/>
              <v:stroke on="f" joinstyle="miter"/>
              <v:imagedata r:id="rId57" o:title=""/>
              <o:lock v:ext="edit" aspectratio="t"/>
            </v:shape>
            <v:shape id="_x0000_s1034" o:spid="_x0000_s1034" o:spt="202" type="#_x0000_t202" style="position:absolute;left:720;top:237;height:415;width:2429;" filled="f" stroked="f" coordsize="21600,21600">
              <v:path/>
              <v:fill on="f" focussize="0,0"/>
              <v:stroke on="f" joinstyle="miter"/>
              <v:imagedata o:title=""/>
              <o:lock v:ext="edit"/>
              <v:textbox inset="0mm,0mm,0mm,0mm">
                <w:txbxContent>
                  <w:p>
                    <w:pPr>
                      <w:spacing w:before="46"/>
                      <w:ind w:left="475"/>
                      <w:rPr>
                        <w:b/>
                        <w:sz w:val="32"/>
                      </w:rPr>
                    </w:pPr>
                    <w:r>
                      <w:rPr>
                        <w:b/>
                        <w:color w:val="414042"/>
                        <w:sz w:val="32"/>
                      </w:rPr>
                      <w:t>AVERTISSEMENT!</w:t>
                    </w:r>
                  </w:p>
                </w:txbxContent>
              </v:textbox>
            </v:shape>
            <w10:wrap type="topAndBottom"/>
          </v:group>
        </w:pict>
      </w:r>
    </w:p>
    <w:p>
      <w:pPr>
        <w:pStyle w:val="10"/>
        <w:spacing w:line="247" w:lineRule="auto"/>
        <w:ind w:right="137"/>
        <w:jc w:val="both"/>
        <w:rPr>
          <w:lang w:val="fr-FR"/>
        </w:rPr>
      </w:pPr>
      <w:r>
        <w:rPr>
          <w:color w:val="414042"/>
          <w:lang w:val="fr-FR"/>
        </w:rPr>
        <w:t>Testez toujours le pulvérisateur dans une zone libre et exempte de personnes et d'objets avant de pulvériser sur la surface de nettoyage prévue.</w:t>
      </w:r>
    </w:p>
    <w:p>
      <w:pPr>
        <w:pStyle w:val="11"/>
        <w:rPr>
          <w:b/>
          <w:sz w:val="23"/>
          <w:lang w:val="fr-FR"/>
        </w:rPr>
      </w:pPr>
    </w:p>
    <w:p>
      <w:pPr>
        <w:pStyle w:val="6"/>
        <w:numPr>
          <w:ilvl w:val="1"/>
          <w:numId w:val="12"/>
        </w:numPr>
        <w:tabs>
          <w:tab w:val="left" w:pos="660"/>
        </w:tabs>
        <w:spacing w:before="1"/>
        <w:rPr>
          <w:lang w:val="fr-FR"/>
        </w:rPr>
      </w:pPr>
      <w:r>
        <w:rPr>
          <w:color w:val="414042"/>
          <w:spacing w:val="8"/>
          <w:shd w:val="clear" w:color="auto" w:fill="DCDDDE"/>
          <w:lang w:val="fr-FR"/>
        </w:rPr>
        <w:t xml:space="preserve">PLATEAUX EN BOIS ET VINYLE     </w:t>
      </w:r>
      <w:r>
        <w:rPr>
          <w:color w:val="414042"/>
          <w:spacing w:val="-25"/>
          <w:shd w:val="clear" w:color="auto" w:fill="DCDDDE"/>
          <w:lang w:val="fr-FR"/>
        </w:rPr>
        <w:t xml:space="preserve"> </w:t>
      </w:r>
    </w:p>
    <w:p>
      <w:pPr>
        <w:pStyle w:val="11"/>
        <w:spacing w:before="99" w:line="247" w:lineRule="auto"/>
        <w:ind w:left="120" w:right="137"/>
        <w:jc w:val="both"/>
        <w:rPr>
          <w:color w:val="414042"/>
          <w:lang w:val="fr-FR"/>
        </w:rPr>
      </w:pPr>
      <w:r>
        <w:rPr>
          <w:color w:val="414042"/>
          <w:lang w:val="fr-FR"/>
        </w:rPr>
        <w:t>Rincez la surface et les environs à l'eau douce. Si vous utilisez du détergent, remplissez le réservoir de détergent et appliquez-le sur la zone à nettoyer à basse pression. Pour des résultats optimaux, réduisez votre zone de travail en sections plus petites et nettoyez chaque section une à la fois. Laissez le détergent reposer sur la surface pendant quelques minutes, puis rincez à haute pression. Ne laissez pas le nettoyant sécher. Toujours nettoyer de gauche à droite et de haut en bas pour de meilleurs résultats. Rincez à haute pression en utilisant le jet en éventail en gardant la pointe de la buse de pulvérisation à au moins 6 à 9 pouces de la surface de nettoyage. Maintenez une distance supplémentaire par rapport à la zone de nettoyage lorsque vous utilisez un jet direct. Attention: pour les bois plus tendres, augmentez la distance de la zone de nettoyage.</w:t>
      </w:r>
    </w:p>
    <w:p>
      <w:pPr>
        <w:pStyle w:val="11"/>
        <w:spacing w:before="9"/>
        <w:rPr>
          <w:b/>
          <w:lang w:val="fr-FR"/>
        </w:rPr>
      </w:pPr>
    </w:p>
    <w:p>
      <w:pPr>
        <w:pStyle w:val="6"/>
        <w:numPr>
          <w:ilvl w:val="1"/>
          <w:numId w:val="12"/>
        </w:numPr>
        <w:tabs>
          <w:tab w:val="left" w:pos="660"/>
        </w:tabs>
        <w:rPr>
          <w:lang w:val="fr-FR"/>
        </w:rPr>
      </w:pPr>
      <w:r>
        <w:rPr>
          <w:color w:val="414042"/>
          <w:spacing w:val="8"/>
          <w:shd w:val="clear" w:color="auto" w:fill="DCDDDE"/>
          <w:lang w:val="fr-FR"/>
        </w:rPr>
        <w:t xml:space="preserve">PATIOS EN CIMENT, PIERRE ET BRIQUE       </w:t>
      </w:r>
      <w:r>
        <w:rPr>
          <w:color w:val="414042"/>
          <w:spacing w:val="-25"/>
          <w:shd w:val="clear" w:color="auto" w:fill="DCDDDE"/>
          <w:lang w:val="fr-FR"/>
        </w:rPr>
        <w:t xml:space="preserve"> </w:t>
      </w:r>
    </w:p>
    <w:p>
      <w:pPr>
        <w:pStyle w:val="11"/>
        <w:spacing w:before="99" w:line="247" w:lineRule="auto"/>
        <w:ind w:left="120" w:right="137"/>
        <w:jc w:val="both"/>
        <w:rPr>
          <w:color w:val="414042"/>
          <w:lang w:val="fr-FR"/>
        </w:rPr>
      </w:pPr>
      <w:r>
        <w:rPr>
          <w:color w:val="414042"/>
          <w:lang w:val="fr-FR"/>
        </w:rPr>
        <w:t>Rincez la surface et les environs avec de l'eau fraîche. Si vous utilisez du détergent, remplissez le réservoir de détergent et appliquez-le sur la zone à nettoyer à basse pression. Rincez à haute pression en utilisant le jet dans un mouvement de balayage en gardant la pointe de la buse de pulvérisation à au moins 3-6 pouces de la surface de nettoyage. Maintenez une distance supplémentaire par rapport à la zone de nettoyage lorsque vous utilisez un jet direct.</w:t>
      </w:r>
    </w:p>
    <w:p>
      <w:pPr>
        <w:pStyle w:val="6"/>
        <w:numPr>
          <w:ilvl w:val="1"/>
          <w:numId w:val="12"/>
        </w:numPr>
        <w:tabs>
          <w:tab w:val="left" w:pos="660"/>
        </w:tabs>
        <w:spacing w:before="75"/>
      </w:pPr>
      <w:r>
        <w:rPr>
          <w:color w:val="414042"/>
          <w:spacing w:val="9"/>
          <w:shd w:val="clear" w:color="auto" w:fill="DCDDDE"/>
          <w:lang w:val="fr-FR"/>
        </w:rPr>
        <w:t>VOITURES, BATEAUX ET MOTOS</w:t>
      </w:r>
      <w:r>
        <w:rPr>
          <w:color w:val="414042"/>
          <w:spacing w:val="9"/>
          <w:shd w:val="clear" w:color="auto" w:fill="DCDDDE"/>
        </w:rPr>
        <w:t xml:space="preserve">     </w:t>
      </w:r>
      <w:r>
        <w:rPr>
          <w:color w:val="414042"/>
          <w:spacing w:val="-25"/>
          <w:shd w:val="clear" w:color="auto" w:fill="DCDDDE"/>
        </w:rPr>
        <w:t xml:space="preserve"> </w:t>
      </w:r>
    </w:p>
    <w:p>
      <w:pPr>
        <w:pStyle w:val="11"/>
        <w:spacing w:before="99" w:line="247" w:lineRule="auto"/>
        <w:ind w:left="120" w:right="136"/>
        <w:jc w:val="both"/>
        <w:rPr>
          <w:color w:val="414042"/>
          <w:lang w:val="fr-FR"/>
        </w:rPr>
      </w:pPr>
      <w:r>
        <w:rPr>
          <w:color w:val="414042"/>
          <w:lang w:val="fr-FR"/>
        </w:rPr>
        <w:t>Rincez la surface et les environs avec de l'eau fraîche. Si vous utilisez du détergent, remplissez le réservoir de détergent et appliquez-le sur la zone à nettoyer à basse pression. Pour obtenir les meilleurs résultats, nettoyez un côté à la fois. Laissez le détergent reposer sur la surface pendant quelques minutes, mais ne laissez pas le détergent sécher. Rincez à haute pression en utilisant le jet dans un mouvement de balayage en gardant la pointe de la buse de pulvérisation à au moins 8 pouces de la surface de nettoyage. Maintenez une distance supplémentaire par rapport à la zone de nettoyage lorsque vous utilisez un jet direct. Essuyez la surface pour une finition polie.</w:t>
      </w:r>
    </w:p>
    <w:p>
      <w:pPr>
        <w:pStyle w:val="11"/>
        <w:spacing w:before="9"/>
        <w:rPr>
          <w:sz w:val="16"/>
          <w:lang w:val="fr-FR"/>
        </w:rPr>
      </w:pPr>
      <w:r>
        <w:pict>
          <v:shape id="_x0000_s1032" o:spid="_x0000_s1032" o:spt="202" type="#_x0000_t202" style="position:absolute;left:0pt;margin-left:36pt;margin-top:10.85pt;height:34.7pt;width:519.2pt;mso-position-horizontal-relative:page;mso-wrap-distance-bottom:0pt;mso-wrap-distance-top:0pt;z-index:-251553792;mso-width-relative:page;mso-height-relative:page;" fillcolor="#DCDDDE" filled="t" stroked="f" coordsize="21600,21600">
            <v:path/>
            <v:fill on="t" focussize="0,0"/>
            <v:stroke on="f" joinstyle="miter"/>
            <v:imagedata o:title=""/>
            <o:lock v:ext="edit"/>
            <v:textbox inset="0mm,0mm,0mm,0mm">
              <w:txbxContent>
                <w:p>
                  <w:pPr>
                    <w:spacing w:before="46" w:line="324" w:lineRule="exact"/>
                    <w:rPr>
                      <w:b/>
                      <w:sz w:val="32"/>
                      <w:lang w:val="fr-FR"/>
                    </w:rPr>
                  </w:pPr>
                  <w:r>
                    <w:rPr>
                      <w:b/>
                      <w:color w:val="414042"/>
                      <w:sz w:val="32"/>
                      <w:lang w:val="fr-FR"/>
                    </w:rPr>
                    <w:t>8.4 GRILLES À BARBECUE, ÉQUIPEMENT ÉLECTRIQUE ET OUTILS DE JARDIN</w:t>
                  </w:r>
                </w:p>
                <w:p>
                  <w:pPr>
                    <w:spacing w:line="324" w:lineRule="exact"/>
                    <w:ind w:left="5"/>
                    <w:rPr>
                      <w:b/>
                      <w:sz w:val="32"/>
                      <w:lang w:val="fr-FR"/>
                    </w:rPr>
                  </w:pPr>
                </w:p>
              </w:txbxContent>
            </v:textbox>
            <w10:wrap type="topAndBottom"/>
          </v:shape>
        </w:pict>
      </w:r>
    </w:p>
    <w:p>
      <w:pPr>
        <w:pStyle w:val="11"/>
        <w:spacing w:before="84" w:line="247" w:lineRule="auto"/>
        <w:ind w:left="120" w:right="137"/>
        <w:jc w:val="both"/>
        <w:rPr>
          <w:color w:val="414042"/>
          <w:lang w:val="fr-FR"/>
        </w:rPr>
      </w:pPr>
      <w:r>
        <w:rPr>
          <w:color w:val="414042"/>
          <w:lang w:val="fr-FR"/>
        </w:rPr>
        <w:t>Rincez la surface et les environs avec de l'eau fraîche. Si vous utilisez du détergent, remplissez le réservoir de détergent et appliquez-le sur la zone à nettoyer à basse pression. Laissez le détergent reposer sur la surface pendant quelques minutes, mais ne laissez pas le détergent sécher. Rincez à haute pression en utilisant un vaporisateur en éventail en gardant la pointe de la buse de pulvérisation à au moins 1 à 3 pouces de la surface de nettoyage. Maintenez une distance supplémentaire par rapport à la zone de nettoyage lorsque vous utilisez un jet direct.</w:t>
      </w:r>
    </w:p>
    <w:p>
      <w:pPr>
        <w:pStyle w:val="11"/>
        <w:spacing w:before="4"/>
        <w:rPr>
          <w:sz w:val="21"/>
          <w:lang w:val="fr-FR"/>
        </w:rPr>
      </w:pPr>
    </w:p>
    <w:p>
      <w:pPr>
        <w:pStyle w:val="2"/>
        <w:spacing w:before="0"/>
        <w:jc w:val="both"/>
      </w:pPr>
      <w:bookmarkStart w:id="8" w:name="_TOC_250001"/>
      <w:bookmarkEnd w:id="8"/>
      <w:r>
        <w:rPr>
          <w:color w:val="FFFFFF"/>
          <w:shd w:val="clear" w:color="auto" w:fill="CF1F3A"/>
          <w:lang w:val="fr-FR"/>
        </w:rPr>
        <w:t xml:space="preserve"> </w:t>
      </w:r>
      <w:r>
        <w:rPr>
          <w:color w:val="FFFFFF"/>
          <w:shd w:val="clear" w:color="auto" w:fill="CF1F3A"/>
        </w:rPr>
        <w:t xml:space="preserve">9. INFORMATIONS TECHNIQUES  </w:t>
      </w:r>
    </w:p>
    <w:p>
      <w:pPr>
        <w:pStyle w:val="11"/>
        <w:spacing w:before="7"/>
        <w:rPr>
          <w:b/>
          <w:sz w:val="13"/>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4285"/>
        <w:gridCol w:w="1984"/>
        <w:gridCol w:w="2102"/>
        <w:gridCol w:w="2022"/>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0" w:hRule="atLeast"/>
        </w:trPr>
        <w:tc>
          <w:tcPr>
            <w:tcW w:w="4285" w:type="dxa"/>
          </w:tcPr>
          <w:p>
            <w:pPr>
              <w:pStyle w:val="20"/>
              <w:spacing w:before="154"/>
              <w:rPr>
                <w:lang w:val="fr-FR"/>
              </w:rPr>
            </w:pPr>
            <w:r>
              <w:rPr>
                <w:color w:val="414042"/>
                <w:lang w:val="fr-FR"/>
              </w:rPr>
              <w:t>Modèle</w:t>
            </w:r>
          </w:p>
        </w:tc>
        <w:tc>
          <w:tcPr>
            <w:tcW w:w="1984" w:type="dxa"/>
          </w:tcPr>
          <w:p>
            <w:pPr>
              <w:pStyle w:val="20"/>
              <w:spacing w:before="16" w:line="260" w:lineRule="atLeast"/>
              <w:ind w:left="357" w:right="334" w:firstLine="158"/>
              <w:rPr>
                <w:lang w:val="fr-FR"/>
              </w:rPr>
            </w:pPr>
            <w:r>
              <w:rPr>
                <w:color w:val="414042"/>
                <w:lang w:val="fr-FR"/>
              </w:rPr>
              <w:t>EZN1800/ EZN1800-UK</w:t>
            </w:r>
          </w:p>
        </w:tc>
        <w:tc>
          <w:tcPr>
            <w:tcW w:w="2102" w:type="dxa"/>
          </w:tcPr>
          <w:p>
            <w:pPr>
              <w:pStyle w:val="20"/>
              <w:spacing w:before="16" w:line="260" w:lineRule="atLeast"/>
              <w:ind w:left="357" w:right="334" w:firstLine="158"/>
              <w:rPr>
                <w:lang w:val="fr-FR"/>
              </w:rPr>
            </w:pPr>
            <w:r>
              <w:rPr>
                <w:color w:val="414042"/>
                <w:lang w:val="fr-FR"/>
              </w:rPr>
              <w:t>EZN2000/ EZN2000-UK</w:t>
            </w:r>
          </w:p>
        </w:tc>
        <w:tc>
          <w:tcPr>
            <w:tcW w:w="2022" w:type="dxa"/>
          </w:tcPr>
          <w:p>
            <w:pPr>
              <w:pStyle w:val="20"/>
              <w:spacing w:before="16" w:line="260" w:lineRule="atLeast"/>
              <w:ind w:left="358" w:right="333" w:firstLine="158"/>
              <w:rPr>
                <w:lang w:val="fr-FR"/>
              </w:rPr>
            </w:pPr>
            <w:r>
              <w:rPr>
                <w:color w:val="414042"/>
                <w:lang w:val="fr-FR"/>
              </w:rPr>
              <w:t>EZN2200/ EZN2200-UK</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 xml:space="preserve">Tension </w:t>
            </w:r>
          </w:p>
        </w:tc>
        <w:tc>
          <w:tcPr>
            <w:tcW w:w="6108" w:type="dxa"/>
            <w:gridSpan w:val="3"/>
          </w:tcPr>
          <w:p>
            <w:pPr>
              <w:pStyle w:val="20"/>
              <w:ind w:left="1868"/>
              <w:rPr>
                <w:lang w:val="fr-FR"/>
              </w:rPr>
            </w:pPr>
            <w:r>
              <w:rPr>
                <w:color w:val="414042"/>
                <w:lang w:val="fr-FR"/>
              </w:rPr>
              <w:t>AC 220-240V~ 50/60Hz</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Puissance</w:t>
            </w:r>
          </w:p>
        </w:tc>
        <w:tc>
          <w:tcPr>
            <w:tcW w:w="1984" w:type="dxa"/>
          </w:tcPr>
          <w:p>
            <w:pPr>
              <w:pStyle w:val="20"/>
              <w:ind w:left="610" w:right="590"/>
              <w:jc w:val="center"/>
              <w:rPr>
                <w:color w:val="FF0000"/>
                <w:lang w:val="fr-FR"/>
              </w:rPr>
            </w:pPr>
            <w:r>
              <w:rPr>
                <w:color w:val="FF0000"/>
                <w:lang w:val="fr-FR"/>
              </w:rPr>
              <w:t>1800 W</w:t>
            </w:r>
          </w:p>
        </w:tc>
        <w:tc>
          <w:tcPr>
            <w:tcW w:w="2102" w:type="dxa"/>
          </w:tcPr>
          <w:p>
            <w:pPr>
              <w:pStyle w:val="20"/>
              <w:ind w:left="611" w:right="590"/>
              <w:jc w:val="center"/>
              <w:rPr>
                <w:lang w:val="fr-FR"/>
              </w:rPr>
            </w:pPr>
            <w:r>
              <w:rPr>
                <w:color w:val="414042"/>
                <w:lang w:val="fr-FR"/>
              </w:rPr>
              <w:t>2000 W</w:t>
            </w:r>
          </w:p>
        </w:tc>
        <w:tc>
          <w:tcPr>
            <w:tcW w:w="2022" w:type="dxa"/>
          </w:tcPr>
          <w:p>
            <w:pPr>
              <w:pStyle w:val="20"/>
              <w:ind w:left="611" w:right="589"/>
              <w:jc w:val="center"/>
              <w:rPr>
                <w:lang w:val="fr-FR"/>
              </w:rPr>
            </w:pPr>
            <w:r>
              <w:rPr>
                <w:color w:val="414042"/>
                <w:lang w:val="fr-FR"/>
              </w:rPr>
              <w:t>2200 W</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Pression assignée</w:t>
            </w:r>
          </w:p>
        </w:tc>
        <w:tc>
          <w:tcPr>
            <w:tcW w:w="1984" w:type="dxa"/>
          </w:tcPr>
          <w:p>
            <w:pPr>
              <w:pStyle w:val="20"/>
              <w:ind w:left="610" w:right="590"/>
              <w:jc w:val="center"/>
              <w:rPr>
                <w:color w:val="FF0000"/>
                <w:lang w:val="fr-FR"/>
              </w:rPr>
            </w:pPr>
            <w:r>
              <w:rPr>
                <w:color w:val="FF0000"/>
                <w:lang w:val="fr-FR"/>
              </w:rPr>
              <w:t>10 MPa</w:t>
            </w:r>
          </w:p>
        </w:tc>
        <w:tc>
          <w:tcPr>
            <w:tcW w:w="2102" w:type="dxa"/>
          </w:tcPr>
          <w:p>
            <w:pPr>
              <w:pStyle w:val="20"/>
              <w:ind w:left="611" w:right="590"/>
              <w:jc w:val="center"/>
              <w:rPr>
                <w:lang w:val="fr-FR"/>
              </w:rPr>
            </w:pPr>
            <w:r>
              <w:rPr>
                <w:lang w:val="fr-FR"/>
              </w:rPr>
              <w:t>11 MPa</w:t>
            </w:r>
          </w:p>
        </w:tc>
        <w:tc>
          <w:tcPr>
            <w:tcW w:w="2022" w:type="dxa"/>
          </w:tcPr>
          <w:p>
            <w:pPr>
              <w:pStyle w:val="20"/>
              <w:ind w:left="611" w:right="589"/>
              <w:jc w:val="center"/>
              <w:rPr>
                <w:lang w:val="fr-FR"/>
              </w:rPr>
            </w:pPr>
            <w:r>
              <w:rPr>
                <w:lang w:val="fr-FR"/>
              </w:rPr>
              <w:t>12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Pression permise</w:t>
            </w:r>
          </w:p>
        </w:tc>
        <w:tc>
          <w:tcPr>
            <w:tcW w:w="1984" w:type="dxa"/>
          </w:tcPr>
          <w:p>
            <w:pPr>
              <w:pStyle w:val="20"/>
              <w:ind w:left="610" w:right="590"/>
              <w:jc w:val="center"/>
              <w:rPr>
                <w:color w:val="FF0000"/>
                <w:lang w:val="fr-FR"/>
              </w:rPr>
            </w:pPr>
            <w:r>
              <w:rPr>
                <w:color w:val="FF0000"/>
                <w:lang w:val="fr-FR"/>
              </w:rPr>
              <w:t xml:space="preserve">14 MPa </w:t>
            </w:r>
          </w:p>
        </w:tc>
        <w:tc>
          <w:tcPr>
            <w:tcW w:w="2102" w:type="dxa"/>
          </w:tcPr>
          <w:p>
            <w:pPr>
              <w:pStyle w:val="20"/>
              <w:ind w:left="611" w:right="590"/>
              <w:jc w:val="center"/>
              <w:rPr>
                <w:lang w:val="fr-FR"/>
              </w:rPr>
            </w:pPr>
            <w:r>
              <w:rPr>
                <w:lang w:val="fr-FR"/>
              </w:rPr>
              <w:t>16 MPa</w:t>
            </w:r>
          </w:p>
        </w:tc>
        <w:tc>
          <w:tcPr>
            <w:tcW w:w="2022" w:type="dxa"/>
          </w:tcPr>
          <w:p>
            <w:pPr>
              <w:pStyle w:val="20"/>
              <w:ind w:left="611" w:right="589"/>
              <w:jc w:val="center"/>
              <w:rPr>
                <w:lang w:val="fr-FR"/>
              </w:rPr>
            </w:pPr>
            <w:r>
              <w:rPr>
                <w:lang w:val="fr-FR"/>
              </w:rPr>
              <w:t>17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Flux assigné</w:t>
            </w:r>
          </w:p>
        </w:tc>
        <w:tc>
          <w:tcPr>
            <w:tcW w:w="6108" w:type="dxa"/>
            <w:gridSpan w:val="3"/>
          </w:tcPr>
          <w:p>
            <w:pPr>
              <w:pStyle w:val="20"/>
              <w:ind w:left="1641" w:right="1621"/>
              <w:jc w:val="center"/>
              <w:rPr>
                <w:lang w:val="fr-FR"/>
              </w:rPr>
            </w:pPr>
            <w:r>
              <w:rPr>
                <w:lang w:val="fr-FR"/>
              </w:rPr>
              <w:t>6,5 L/min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Flux maximale</w:t>
            </w:r>
          </w:p>
        </w:tc>
        <w:tc>
          <w:tcPr>
            <w:tcW w:w="6108" w:type="dxa"/>
            <w:gridSpan w:val="3"/>
          </w:tcPr>
          <w:p>
            <w:pPr>
              <w:pStyle w:val="20"/>
              <w:ind w:left="1641" w:right="1621"/>
              <w:jc w:val="center"/>
              <w:rPr>
                <w:lang w:val="fr-FR"/>
              </w:rPr>
            </w:pPr>
            <w:r>
              <w:rPr>
                <w:lang w:val="fr-FR"/>
              </w:rPr>
              <w:t>7,5 L/min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lang w:val="fr-FR"/>
              </w:rPr>
              <w:t>Max. pression d'entrée d'eau</w:t>
            </w:r>
          </w:p>
        </w:tc>
        <w:tc>
          <w:tcPr>
            <w:tcW w:w="6108" w:type="dxa"/>
            <w:gridSpan w:val="3"/>
          </w:tcPr>
          <w:p>
            <w:pPr>
              <w:pStyle w:val="20"/>
              <w:ind w:left="2624"/>
              <w:rPr>
                <w:lang w:val="fr-FR"/>
              </w:rPr>
            </w:pPr>
            <w:r>
              <w:rPr>
                <w:color w:val="414042"/>
                <w:lang w:val="fr-FR"/>
              </w:rPr>
              <w:t>1.2 MPa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285" w:type="dxa"/>
          </w:tcPr>
          <w:p>
            <w:pPr>
              <w:pStyle w:val="20"/>
              <w:spacing w:before="31"/>
              <w:rPr>
                <w:lang w:val="fr-FR"/>
              </w:rPr>
            </w:pPr>
            <w:r>
              <w:rPr>
                <w:color w:val="414042"/>
                <w:lang w:val="fr-FR"/>
              </w:rPr>
              <w:t>Max. température d'entrée d'eau</w:t>
            </w:r>
          </w:p>
        </w:tc>
        <w:tc>
          <w:tcPr>
            <w:tcW w:w="6108" w:type="dxa"/>
            <w:gridSpan w:val="3"/>
          </w:tcPr>
          <w:p>
            <w:pPr>
              <w:pStyle w:val="20"/>
              <w:ind w:left="2531" w:right="2510"/>
              <w:jc w:val="center"/>
              <w:rPr>
                <w:lang w:val="fr-FR"/>
              </w:rPr>
            </w:pPr>
            <w:r>
              <w:rPr>
                <w:color w:val="414042"/>
                <w:lang w:val="fr-FR"/>
              </w:rPr>
              <w:t>50°C</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285" w:type="dxa"/>
          </w:tcPr>
          <w:p>
            <w:pPr>
              <w:pStyle w:val="20"/>
              <w:spacing w:before="31"/>
              <w:rPr>
                <w:color w:val="414042"/>
                <w:lang w:val="fr-FR"/>
              </w:rPr>
            </w:pPr>
            <w:r>
              <w:rPr>
                <w:color w:val="414042"/>
                <w:lang w:val="fr-FR"/>
              </w:rPr>
              <w:t>Classe de protection</w:t>
            </w:r>
          </w:p>
        </w:tc>
        <w:tc>
          <w:tcPr>
            <w:tcW w:w="6108" w:type="dxa"/>
            <w:gridSpan w:val="3"/>
          </w:tcPr>
          <w:p>
            <w:pPr>
              <w:pStyle w:val="20"/>
              <w:ind w:left="2531" w:right="2510"/>
              <w:jc w:val="center"/>
              <w:rPr>
                <w:color w:val="414042"/>
                <w:lang w:val="fr-FR"/>
              </w:rPr>
            </w:pPr>
            <w:r>
              <w:rPr>
                <w:color w:val="414042"/>
                <w:lang w:val="fr-FR"/>
              </w:rPr>
              <w:t>Class II</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14" w:hRule="atLeast"/>
        </w:trPr>
        <w:tc>
          <w:tcPr>
            <w:tcW w:w="4285" w:type="dxa"/>
          </w:tcPr>
          <w:p>
            <w:pPr>
              <w:pStyle w:val="20"/>
              <w:spacing w:before="31"/>
              <w:rPr>
                <w:color w:val="414042"/>
                <w:lang w:val="fr-FR"/>
              </w:rPr>
            </w:pPr>
            <w:r>
              <w:rPr>
                <w:color w:val="414042"/>
                <w:lang w:val="fr-FR"/>
              </w:rPr>
              <w:t>Degré de protection</w:t>
            </w:r>
          </w:p>
        </w:tc>
        <w:tc>
          <w:tcPr>
            <w:tcW w:w="6108" w:type="dxa"/>
            <w:gridSpan w:val="3"/>
          </w:tcPr>
          <w:p>
            <w:pPr>
              <w:pStyle w:val="20"/>
              <w:ind w:left="2531" w:right="2510"/>
              <w:jc w:val="center"/>
              <w:rPr>
                <w:color w:val="414042"/>
                <w:lang w:val="fr-FR"/>
              </w:rPr>
            </w:pPr>
            <w:r>
              <w:rPr>
                <w:color w:val="414042"/>
                <w:lang w:val="fr-FR"/>
              </w:rPr>
              <w:t>IPX5</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Niveau de pression sonore (K=3dB(A)):LpA</w:t>
            </w:r>
          </w:p>
        </w:tc>
        <w:tc>
          <w:tcPr>
            <w:tcW w:w="6108" w:type="dxa"/>
            <w:gridSpan w:val="3"/>
          </w:tcPr>
          <w:p>
            <w:pPr>
              <w:pStyle w:val="20"/>
              <w:ind w:left="2531" w:right="2510"/>
              <w:jc w:val="center"/>
              <w:rPr>
                <w:color w:val="FF0000"/>
                <w:lang w:val="fr-FR"/>
              </w:rPr>
            </w:pPr>
            <w:r>
              <w:rPr>
                <w:color w:val="FF0000"/>
                <w:lang w:val="fr-FR"/>
              </w:rPr>
              <w:t>74.3dB(A)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Niveau de puissance sonore (K=3dB(A)):LwA</w:t>
            </w:r>
          </w:p>
        </w:tc>
        <w:tc>
          <w:tcPr>
            <w:tcW w:w="6108" w:type="dxa"/>
            <w:gridSpan w:val="3"/>
          </w:tcPr>
          <w:p>
            <w:pPr>
              <w:pStyle w:val="20"/>
              <w:ind w:left="2531" w:right="2510"/>
              <w:jc w:val="center"/>
              <w:rPr>
                <w:color w:val="FF0000"/>
                <w:lang w:val="fr-FR"/>
              </w:rPr>
            </w:pPr>
            <w:r>
              <w:rPr>
                <w:color w:val="FF0000"/>
                <w:lang w:val="fr-FR"/>
              </w:rPr>
              <w:t>87 dB(A)</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color w:val="414042"/>
                <w:lang w:val="fr-FR"/>
              </w:rPr>
            </w:pPr>
            <w:r>
              <w:rPr>
                <w:color w:val="414042"/>
                <w:lang w:val="fr-FR"/>
              </w:rPr>
              <w:t>Niveau garanti de puissance sonore</w:t>
            </w:r>
          </w:p>
        </w:tc>
        <w:tc>
          <w:tcPr>
            <w:tcW w:w="6108" w:type="dxa"/>
            <w:gridSpan w:val="3"/>
          </w:tcPr>
          <w:p>
            <w:pPr>
              <w:pStyle w:val="20"/>
              <w:ind w:left="2531" w:right="2510"/>
              <w:jc w:val="center"/>
              <w:rPr>
                <w:color w:val="FF0000"/>
                <w:lang w:val="fr-FR"/>
              </w:rPr>
            </w:pPr>
            <w:r>
              <w:rPr>
                <w:color w:val="FF0000"/>
                <w:lang w:val="fr-FR"/>
              </w:rPr>
              <w:t>89 dB(A)</w:t>
            </w:r>
            <w:r>
              <w:t xml:space="preserve"> </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Vibration (K=1.5m/s2)</w:t>
            </w:r>
          </w:p>
        </w:tc>
        <w:tc>
          <w:tcPr>
            <w:tcW w:w="6108" w:type="dxa"/>
            <w:gridSpan w:val="3"/>
          </w:tcPr>
          <w:p>
            <w:pPr>
              <w:pStyle w:val="20"/>
              <w:ind w:left="2531" w:right="2510"/>
              <w:jc w:val="center"/>
              <w:rPr>
                <w:lang w:val="fr-FR"/>
              </w:rPr>
            </w:pPr>
            <w:r>
              <w:rPr>
                <w:color w:val="414042"/>
                <w:lang w:val="fr-FR"/>
              </w:rPr>
              <w:t>≤2.5 m/s²</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4285" w:type="dxa"/>
          </w:tcPr>
          <w:p>
            <w:pPr>
              <w:pStyle w:val="20"/>
              <w:rPr>
                <w:lang w:val="fr-FR"/>
              </w:rPr>
            </w:pPr>
            <w:r>
              <w:rPr>
                <w:color w:val="414042"/>
                <w:lang w:val="fr-FR"/>
              </w:rPr>
              <w:t>Poids</w:t>
            </w:r>
          </w:p>
        </w:tc>
        <w:tc>
          <w:tcPr>
            <w:tcW w:w="1984" w:type="dxa"/>
          </w:tcPr>
          <w:p>
            <w:pPr>
              <w:pStyle w:val="20"/>
              <w:ind w:left="711"/>
              <w:rPr>
                <w:color w:val="FF0000"/>
                <w:lang w:val="fr-FR"/>
              </w:rPr>
            </w:pPr>
            <w:r>
              <w:rPr>
                <w:color w:val="FF0000"/>
                <w:lang w:val="fr-FR"/>
              </w:rPr>
              <w:t>7.8 kg</w:t>
            </w:r>
          </w:p>
        </w:tc>
        <w:tc>
          <w:tcPr>
            <w:tcW w:w="2102" w:type="dxa"/>
          </w:tcPr>
          <w:p>
            <w:pPr>
              <w:pStyle w:val="20"/>
              <w:ind w:left="712"/>
              <w:rPr>
                <w:lang w:val="fr-FR"/>
              </w:rPr>
            </w:pPr>
            <w:r>
              <w:rPr>
                <w:color w:val="414042"/>
                <w:lang w:val="fr-FR"/>
              </w:rPr>
              <w:t>8.28 kg</w:t>
            </w:r>
          </w:p>
        </w:tc>
        <w:tc>
          <w:tcPr>
            <w:tcW w:w="2022" w:type="dxa"/>
          </w:tcPr>
          <w:p>
            <w:pPr>
              <w:pStyle w:val="20"/>
              <w:ind w:left="712"/>
              <w:rPr>
                <w:lang w:val="fr-FR"/>
              </w:rPr>
            </w:pPr>
            <w:r>
              <w:rPr>
                <w:color w:val="414042"/>
                <w:lang w:val="fr-FR"/>
              </w:rPr>
              <w:t>8.96 kg</w:t>
            </w:r>
          </w:p>
        </w:tc>
      </w:tr>
    </w:tbl>
    <w:p>
      <w:pPr>
        <w:pStyle w:val="8"/>
        <w:rPr>
          <w:color w:val="414042"/>
          <w:lang w:val="fr-FR"/>
        </w:rPr>
      </w:pPr>
      <w:r>
        <w:rPr>
          <w:lang w:val="fr-FR"/>
        </w:rPr>
        <w:object>
          <v:shape id="_x0000_i1025" o:spt="75" type="#_x0000_t75" style="height:74.5pt;width:67.8pt;" o:ole="t" filled="f" o:preferrelative="t" stroked="f" coordsize="21600,21600">
            <v:path/>
            <v:fill on="f" focussize="0,0"/>
            <v:stroke on="f" joinstyle="miter"/>
            <v:imagedata r:id="rId81" o:title=""/>
            <o:lock v:ext="edit" aspectratio="t"/>
            <w10:wrap type="none"/>
            <w10:anchorlock/>
          </v:shape>
          <o:OLEObject Type="Embed" ProgID="PBrush" ShapeID="_x0000_i1025" DrawAspect="Content" ObjectID="_1468075725" r:id="rId80">
            <o:LockedField>false</o:LockedField>
          </o:OLEObject>
        </w:object>
      </w:r>
      <w:r>
        <w:rPr>
          <w:lang w:val="fr-FR"/>
        </w:rPr>
        <w:t xml:space="preserve"> </w:t>
      </w:r>
      <w:r>
        <w:rPr>
          <w:b w:val="0"/>
          <w:bCs w:val="0"/>
          <w:lang w:val="fr-FR"/>
        </w:rPr>
        <w:t>Niveau garanti de puissance sonore</w:t>
      </w:r>
    </w:p>
    <w:p>
      <w:pPr>
        <w:pStyle w:val="8"/>
        <w:rPr>
          <w:color w:val="414042"/>
          <w:lang w:val="fr-FR"/>
        </w:rPr>
      </w:pPr>
    </w:p>
    <w:p>
      <w:pPr>
        <w:pStyle w:val="8"/>
        <w:rPr>
          <w:color w:val="414042"/>
          <w:lang w:val="fr-FR"/>
        </w:rPr>
      </w:pPr>
    </w:p>
    <w:p>
      <w:pPr>
        <w:pStyle w:val="8"/>
        <w:rPr>
          <w:lang w:val="fr-FR"/>
        </w:rPr>
      </w:pPr>
      <w:r>
        <w:rPr>
          <w:color w:val="414042"/>
          <w:lang w:val="fr-FR"/>
        </w:rPr>
        <w:t>GARANTIE</w:t>
      </w:r>
    </w:p>
    <w:p>
      <w:pPr>
        <w:pStyle w:val="11"/>
        <w:spacing w:before="117"/>
        <w:ind w:left="120"/>
        <w:jc w:val="both"/>
        <w:rPr>
          <w:color w:val="414042"/>
          <w:lang w:val="fr-FR"/>
        </w:rPr>
      </w:pPr>
      <w:r>
        <w:rPr>
          <w:color w:val="414042"/>
          <w:lang w:val="fr-FR"/>
        </w:rPr>
        <w:t>Se référer aux conditions de garantie ci-jointes pour les termes et conditions de garantie.</w:t>
      </w:r>
    </w:p>
    <w:p>
      <w:pPr>
        <w:pStyle w:val="8"/>
        <w:spacing w:before="215"/>
        <w:rPr>
          <w:lang w:val="fr-FR"/>
        </w:rPr>
      </w:pPr>
      <w:r>
        <w:rPr>
          <w:color w:val="414042"/>
          <w:lang w:val="fr-FR"/>
        </w:rPr>
        <w:t>ENVIRONNEMENT</w:t>
      </w:r>
    </w:p>
    <w:p>
      <w:pPr>
        <w:pStyle w:val="11"/>
        <w:spacing w:before="116" w:line="247" w:lineRule="auto"/>
        <w:ind w:left="120" w:right="139"/>
        <w:jc w:val="both"/>
        <w:rPr>
          <w:color w:val="414042"/>
          <w:lang w:val="fr-FR"/>
        </w:rPr>
      </w:pPr>
      <w:r>
        <w:rPr>
          <w:color w:val="414042"/>
          <w:lang w:val="fr-FR"/>
        </w:rPr>
        <w:t>Si votre machine doit être remplacée après une utilisation prolongée, ne la jetez pas avec les ordures ménagères mais jetez-la de manière écologique.</w:t>
      </w:r>
    </w:p>
    <w:p>
      <w:pPr>
        <w:spacing w:line="247" w:lineRule="auto"/>
        <w:jc w:val="both"/>
        <w:rPr>
          <w:lang w:val="fr-FR"/>
        </w:rPr>
        <w:sectPr>
          <w:footerReference r:id="rId25" w:type="default"/>
          <w:headerReference r:id="rId24" w:type="even"/>
          <w:footerReference r:id="rId26" w:type="even"/>
          <w:pgSz w:w="11910" w:h="16840"/>
          <w:pgMar w:top="560" w:right="580" w:bottom="560" w:left="600" w:header="0" w:footer="375" w:gutter="0"/>
          <w:pgNumType w:start="24"/>
          <w:cols w:space="720" w:num="1"/>
        </w:sectPr>
      </w:pPr>
    </w:p>
    <w:p>
      <w:pPr>
        <w:pStyle w:val="2"/>
        <w:tabs>
          <w:tab w:val="left" w:pos="7807"/>
        </w:tabs>
        <w:rPr>
          <w:lang w:val="fr-FR"/>
        </w:rPr>
      </w:pPr>
      <w:bookmarkStart w:id="9" w:name="_TOC_250000"/>
      <w:r>
        <w:rPr>
          <w:color w:val="FFFFFF"/>
          <w:spacing w:val="-9"/>
          <w:shd w:val="clear" w:color="auto" w:fill="CF1F3A"/>
          <w:lang w:val="fr-FR"/>
        </w:rPr>
        <w:t xml:space="preserve"> </w:t>
      </w:r>
      <w:r>
        <w:rPr>
          <w:color w:val="FFFFFF"/>
          <w:shd w:val="clear" w:color="auto" w:fill="CF1F3A"/>
          <w:lang w:val="fr-FR"/>
        </w:rPr>
        <w:t xml:space="preserve">10. </w:t>
      </w:r>
      <w:bookmarkEnd w:id="9"/>
      <w:r>
        <w:rPr>
          <w:color w:val="FFFFFF"/>
          <w:spacing w:val="12"/>
          <w:shd w:val="clear" w:color="auto" w:fill="CF1F3A"/>
          <w:lang w:val="fr-FR"/>
        </w:rPr>
        <w:t>DEPANNAGE</w:t>
      </w:r>
      <w:r>
        <w:rPr>
          <w:color w:val="FFFFFF"/>
          <w:spacing w:val="11"/>
          <w:shd w:val="clear" w:color="auto" w:fill="CF1F3A"/>
          <w:lang w:val="fr-FR"/>
        </w:rPr>
        <w:t xml:space="preserve"> </w:t>
      </w:r>
    </w:p>
    <w:p>
      <w:pPr>
        <w:pStyle w:val="8"/>
        <w:spacing w:before="225"/>
        <w:rPr>
          <w:lang w:val="fr-FR"/>
        </w:rPr>
      </w:pPr>
      <w:r>
        <w:rPr>
          <w:color w:val="414042"/>
          <w:lang w:val="fr-FR"/>
        </w:rPr>
        <w:t>LORSQUE L'INTERRUPTEUR EST EN POSITION «I», LA MACHINE NE DÉMARRE PAS</w:t>
      </w:r>
    </w:p>
    <w:p>
      <w:pPr>
        <w:pStyle w:val="11"/>
        <w:spacing w:before="4"/>
        <w:rPr>
          <w:b/>
          <w:sz w:val="12"/>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135"/>
        <w:gridCol w:w="533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b/>
                <w:lang w:val="fr-FR"/>
              </w:rPr>
            </w:pPr>
            <w:r>
              <w:rPr>
                <w:b/>
                <w:color w:val="414042"/>
                <w:lang w:val="fr-FR"/>
              </w:rPr>
              <w:t>CAUSE PROBABLE</w:t>
            </w:r>
          </w:p>
        </w:tc>
        <w:tc>
          <w:tcPr>
            <w:tcW w:w="5331" w:type="dxa"/>
          </w:tcPr>
          <w:p>
            <w:pPr>
              <w:pStyle w:val="20"/>
              <w:ind w:left="79"/>
              <w:rPr>
                <w:b/>
                <w:lang w:val="fr-FR"/>
              </w:rPr>
            </w:pPr>
            <w:r>
              <w:rPr>
                <w:b/>
                <w:color w:val="414042"/>
                <w:lang w:val="fr-FR"/>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lang w:val="fr-FR"/>
              </w:rPr>
              <w:t>La prise électrique est défectueuse</w:t>
            </w:r>
          </w:p>
        </w:tc>
        <w:tc>
          <w:tcPr>
            <w:tcW w:w="5331" w:type="dxa"/>
          </w:tcPr>
          <w:p>
            <w:pPr>
              <w:pStyle w:val="20"/>
              <w:ind w:left="79"/>
              <w:rPr>
                <w:lang w:val="fr-FR"/>
              </w:rPr>
            </w:pPr>
            <w:r>
              <w:rPr>
                <w:lang w:val="fr-FR"/>
              </w:rPr>
              <w:t>Vérifier la fiche, la prise, les fusibles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Tension non correspondante</w:t>
            </w:r>
          </w:p>
        </w:tc>
        <w:tc>
          <w:tcPr>
            <w:tcW w:w="5331" w:type="dxa"/>
          </w:tcPr>
          <w:p>
            <w:pPr>
              <w:pStyle w:val="20"/>
              <w:ind w:left="79"/>
              <w:rPr>
                <w:lang w:val="fr-FR"/>
              </w:rPr>
            </w:pPr>
            <w:r>
              <w:rPr>
                <w:lang w:val="fr-FR"/>
              </w:rPr>
              <w:t>Vérifier si la tension est adéquate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 xml:space="preserve">le cordon d’alimentation n‘est pas branché </w:t>
            </w:r>
          </w:p>
        </w:tc>
        <w:tc>
          <w:tcPr>
            <w:tcW w:w="5331" w:type="dxa"/>
          </w:tcPr>
          <w:p>
            <w:pPr>
              <w:pStyle w:val="20"/>
              <w:ind w:left="79"/>
              <w:rPr>
                <w:lang w:val="fr-FR"/>
              </w:rPr>
            </w:pPr>
            <w:r>
              <w:rPr>
                <w:lang w:val="fr-FR"/>
              </w:rPr>
              <w:t>Brancher le cordon d'alimentation</w:t>
            </w:r>
          </w:p>
        </w:tc>
      </w:tr>
    </w:tbl>
    <w:p>
      <w:pPr>
        <w:pStyle w:val="8"/>
        <w:rPr>
          <w:lang w:val="fr-FR"/>
        </w:rPr>
      </w:pPr>
      <w:r>
        <w:rPr>
          <w:color w:val="414042"/>
          <w:lang w:val="fr-FR"/>
        </w:rPr>
        <w:t>LA POMPE N'ATTEINT PAS UNE PRESSION OU DES FLUCTUATIONS ADÉQUATES</w:t>
      </w:r>
    </w:p>
    <w:p>
      <w:pPr>
        <w:pStyle w:val="11"/>
        <w:spacing w:before="3"/>
        <w:rPr>
          <w:b/>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135"/>
        <w:gridCol w:w="533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b/>
                <w:lang w:val="fr-FR"/>
              </w:rPr>
            </w:pPr>
            <w:r>
              <w:rPr>
                <w:b/>
                <w:color w:val="414042"/>
                <w:lang w:val="fr-FR"/>
              </w:rPr>
              <w:t>CAUSE PROBABLE</w:t>
            </w:r>
          </w:p>
        </w:tc>
        <w:tc>
          <w:tcPr>
            <w:tcW w:w="5331" w:type="dxa"/>
          </w:tcPr>
          <w:p>
            <w:pPr>
              <w:pStyle w:val="20"/>
              <w:ind w:left="79"/>
              <w:rPr>
                <w:b/>
                <w:lang w:val="fr-FR"/>
              </w:rPr>
            </w:pPr>
            <w:r>
              <w:rPr>
                <w:b/>
                <w:color w:val="414042"/>
                <w:lang w:val="fr-FR"/>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 xml:space="preserve">Le filtre d’entrée d’eau est bouché </w:t>
            </w:r>
          </w:p>
        </w:tc>
        <w:tc>
          <w:tcPr>
            <w:tcW w:w="5331" w:type="dxa"/>
          </w:tcPr>
          <w:p>
            <w:pPr>
              <w:pStyle w:val="20"/>
              <w:ind w:left="79"/>
              <w:rPr>
                <w:lang w:val="fr-FR"/>
              </w:rPr>
            </w:pPr>
            <w:r>
              <w:rPr>
                <w:color w:val="414042"/>
                <w:lang w:val="fr-FR"/>
              </w:rPr>
              <w:t>Retirer et nettoyer le filtre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rStyle w:val="22"/>
                <w:lang w:val="fr-FR"/>
              </w:rPr>
              <w:t>La pompe aspire de l'air</w:t>
            </w:r>
          </w:p>
        </w:tc>
        <w:tc>
          <w:tcPr>
            <w:tcW w:w="5331" w:type="dxa"/>
          </w:tcPr>
          <w:p>
            <w:pPr>
              <w:pStyle w:val="20"/>
              <w:ind w:left="79"/>
              <w:rPr>
                <w:lang w:val="fr-FR"/>
              </w:rPr>
            </w:pPr>
            <w:r>
              <w:rPr>
                <w:color w:val="414042"/>
                <w:lang w:val="fr-FR"/>
              </w:rPr>
              <w:t>Resserrer les connexions / purger le système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Les soupapes d'aspiration sont bouchées / usées</w:t>
            </w:r>
          </w:p>
        </w:tc>
        <w:tc>
          <w:tcPr>
            <w:tcW w:w="5331" w:type="dxa"/>
          </w:tcPr>
          <w:p>
            <w:pPr>
              <w:pStyle w:val="20"/>
              <w:ind w:left="79"/>
              <w:rPr>
                <w:lang w:val="fr-FR"/>
              </w:rPr>
            </w:pPr>
            <w:r>
              <w:rPr>
                <w:color w:val="414042"/>
                <w:lang w:val="fr-FR"/>
              </w:rPr>
              <w:t>Nettoyer ou remplacer les vannes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Diamètre du tuyau d'arrosage trop petit</w:t>
            </w:r>
          </w:p>
        </w:tc>
        <w:tc>
          <w:tcPr>
            <w:tcW w:w="5331" w:type="dxa"/>
          </w:tcPr>
          <w:p>
            <w:pPr>
              <w:pStyle w:val="20"/>
              <w:ind w:left="79"/>
              <w:rPr>
                <w:lang w:val="fr-FR"/>
              </w:rPr>
            </w:pPr>
            <w:r>
              <w:rPr>
                <w:color w:val="414042"/>
                <w:lang w:val="fr-FR"/>
              </w:rPr>
              <w:t>Remplacer par un tuyau d'arrosage de ¾ pouce</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L'approvisionnement en eau est limité</w:t>
            </w:r>
          </w:p>
        </w:tc>
        <w:tc>
          <w:tcPr>
            <w:tcW w:w="5331" w:type="dxa"/>
          </w:tcPr>
          <w:p>
            <w:pPr>
              <w:pStyle w:val="20"/>
              <w:ind w:left="79"/>
              <w:rPr>
                <w:lang w:val="fr-FR"/>
              </w:rPr>
            </w:pPr>
            <w:r>
              <w:rPr>
                <w:color w:val="414042"/>
                <w:lang w:val="fr-FR"/>
              </w:rPr>
              <w:t>Vérifier le tuyau pour les plis ou les fuites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tcPr>
          <w:p>
            <w:pPr>
              <w:pStyle w:val="20"/>
              <w:rPr>
                <w:lang w:val="fr-FR"/>
              </w:rPr>
            </w:pPr>
            <w:r>
              <w:rPr>
                <w:color w:val="414042"/>
                <w:lang w:val="fr-FR"/>
              </w:rPr>
              <w:t>Alimentation en eau insuffisante</w:t>
            </w:r>
          </w:p>
        </w:tc>
        <w:tc>
          <w:tcPr>
            <w:tcW w:w="5331" w:type="dxa"/>
          </w:tcPr>
          <w:p>
            <w:pPr>
              <w:pStyle w:val="20"/>
              <w:ind w:left="79"/>
              <w:rPr>
                <w:lang w:val="fr-FR"/>
              </w:rPr>
            </w:pPr>
            <w:r>
              <w:rPr>
                <w:color w:val="414042"/>
                <w:lang w:val="fr-FR"/>
              </w:rPr>
              <w:t>Source d'eau entièrement ouverte</w:t>
            </w:r>
          </w:p>
        </w:tc>
      </w:tr>
    </w:tbl>
    <w:p>
      <w:pPr>
        <w:pStyle w:val="8"/>
        <w:rPr>
          <w:lang w:val="fr-FR"/>
        </w:rPr>
      </w:pPr>
      <w:r>
        <w:rPr>
          <w:color w:val="414042"/>
          <w:lang w:val="fr-FR"/>
        </w:rPr>
        <w:t>LE NETTOYEUR SOUS PRESSION A OU NE MAINTIENDRA PAS LA PRESSION</w:t>
      </w:r>
    </w:p>
    <w:p>
      <w:pPr>
        <w:pStyle w:val="11"/>
        <w:spacing w:before="3"/>
        <w:rPr>
          <w:b/>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135"/>
        <w:gridCol w:w="533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PrEx>
        <w:trPr>
          <w:trHeight w:val="300" w:hRule="atLeast"/>
        </w:trPr>
        <w:tc>
          <w:tcPr>
            <w:tcW w:w="5135" w:type="dxa"/>
          </w:tcPr>
          <w:p>
            <w:pPr>
              <w:pStyle w:val="20"/>
              <w:rPr>
                <w:b/>
              </w:rPr>
            </w:pPr>
            <w:r>
              <w:rPr>
                <w:b/>
                <w:color w:val="414042"/>
                <w:lang w:val="fr-FR"/>
              </w:rPr>
              <w:t>CAUSE PROBABLE</w:t>
            </w:r>
          </w:p>
        </w:tc>
        <w:tc>
          <w:tcPr>
            <w:tcW w:w="5331"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vMerge w:val="restart"/>
          </w:tcPr>
          <w:p>
            <w:pPr>
              <w:pStyle w:val="20"/>
              <w:spacing w:before="184"/>
              <w:rPr>
                <w:lang w:val="fr-FR"/>
              </w:rPr>
            </w:pPr>
            <w:r>
              <w:rPr>
                <w:lang w:val="fr-FR"/>
              </w:rPr>
              <w:t>Excès d'air dans la conduite d'eau et la pompe</w:t>
            </w:r>
          </w:p>
        </w:tc>
        <w:tc>
          <w:tcPr>
            <w:tcW w:w="5331" w:type="dxa"/>
          </w:tcPr>
          <w:p>
            <w:pPr>
              <w:pStyle w:val="20"/>
              <w:ind w:left="79"/>
              <w:rPr>
                <w:lang w:val="fr-FR"/>
              </w:rPr>
            </w:pPr>
            <w:r>
              <w:rPr>
                <w:color w:val="414042"/>
                <w:lang w:val="fr-FR"/>
              </w:rPr>
              <w:t>Fermer l'unité et l'alimentation en eau</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135" w:type="dxa"/>
            <w:vMerge w:val="continue"/>
            <w:tcBorders>
              <w:top w:val="nil"/>
            </w:tcBorders>
          </w:tcPr>
          <w:p>
            <w:pPr>
              <w:rPr>
                <w:sz w:val="2"/>
                <w:szCs w:val="2"/>
                <w:lang w:val="fr-FR"/>
              </w:rPr>
            </w:pPr>
          </w:p>
        </w:tc>
        <w:tc>
          <w:tcPr>
            <w:tcW w:w="5331" w:type="dxa"/>
          </w:tcPr>
          <w:p>
            <w:pPr>
              <w:pStyle w:val="20"/>
              <w:ind w:left="79"/>
              <w:rPr>
                <w:lang w:val="fr-FR"/>
              </w:rPr>
            </w:pPr>
            <w:r>
              <w:rPr>
                <w:color w:val="414042"/>
                <w:lang w:val="fr-FR"/>
              </w:rPr>
              <w:t>Système de purge / Maintenez la gâchette enfoncée</w:t>
            </w:r>
          </w:p>
        </w:tc>
      </w:tr>
    </w:tbl>
    <w:p>
      <w:pPr>
        <w:pStyle w:val="8"/>
        <w:rPr>
          <w:lang w:val="fr-FR"/>
        </w:rPr>
      </w:pPr>
      <w:r>
        <w:rPr>
          <w:color w:val="414042"/>
          <w:lang w:val="fr-FR"/>
        </w:rPr>
        <w:t>LE NETTOYEUR SOUS PRESSION FAIT UN BRUIT EXCESSIF</w:t>
      </w:r>
    </w:p>
    <w:p>
      <w:pPr>
        <w:pStyle w:val="11"/>
        <w:spacing w:before="3"/>
        <w:rPr>
          <w:b/>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lang w:val="fr-FR"/>
              </w:rPr>
              <w:t>CAUSE PROBABLE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lang w:val="fr-FR"/>
              </w:rPr>
              <w:t>L'admission est bloquée</w:t>
            </w:r>
          </w:p>
        </w:tc>
        <w:tc>
          <w:tcPr>
            <w:tcW w:w="5233" w:type="dxa"/>
          </w:tcPr>
          <w:p>
            <w:pPr>
              <w:pStyle w:val="20"/>
              <w:ind w:left="79"/>
            </w:pPr>
            <w:r>
              <w:rPr>
                <w:color w:val="414042"/>
                <w:lang w:val="fr-FR"/>
              </w:rPr>
              <w:t>Vérifier les soupapes d'admission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lang w:val="fr-FR"/>
              </w:rPr>
            </w:pPr>
            <w:r>
              <w:rPr>
                <w:color w:val="414042"/>
                <w:lang w:val="fr-FR"/>
              </w:rPr>
              <w:t>Les vannes sont usées, sales ou obstruées</w:t>
            </w:r>
          </w:p>
        </w:tc>
        <w:tc>
          <w:tcPr>
            <w:tcW w:w="5233" w:type="dxa"/>
          </w:tcPr>
          <w:p>
            <w:pPr>
              <w:pStyle w:val="20"/>
              <w:ind w:left="79"/>
              <w:rPr>
                <w:lang w:val="fr-FR"/>
              </w:rPr>
            </w:pPr>
            <w:r>
              <w:rPr>
                <w:color w:val="414042"/>
                <w:lang w:val="fr-FR"/>
              </w:rPr>
              <w:t>Vérifier, nettoyer ou remplacer les vannes</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pPr>
            <w:r>
              <w:rPr>
                <w:color w:val="414042"/>
                <w:lang w:val="fr-FR"/>
              </w:rPr>
              <w:t>Le filtre est sale</w:t>
            </w:r>
          </w:p>
        </w:tc>
        <w:tc>
          <w:tcPr>
            <w:tcW w:w="5233" w:type="dxa"/>
          </w:tcPr>
          <w:p>
            <w:pPr>
              <w:pStyle w:val="20"/>
              <w:ind w:left="79"/>
              <w:rPr>
                <w:lang w:val="fr-FR"/>
              </w:rPr>
            </w:pPr>
            <w:r>
              <w:rPr>
                <w:color w:val="414042"/>
                <w:lang w:val="fr-FR"/>
              </w:rPr>
              <w:t>Vérifier, nettoyer ou remplacer le filtre</w:t>
            </w:r>
          </w:p>
        </w:tc>
      </w:tr>
    </w:tbl>
    <w:p>
      <w:pPr>
        <w:pStyle w:val="8"/>
        <w:rPr>
          <w:lang w:val="fr-FR"/>
        </w:rPr>
      </w:pPr>
      <w:r>
        <w:rPr>
          <w:color w:val="414042"/>
          <w:lang w:val="fr-FR"/>
        </w:rPr>
        <w:t>LE MOTEUR ARRETE EN COURS D'UTILISATION</w:t>
      </w:r>
    </w:p>
    <w:p>
      <w:pPr>
        <w:pStyle w:val="11"/>
        <w:spacing w:before="3"/>
        <w:rPr>
          <w:b/>
          <w:lang w:val="fr-FR"/>
        </w:rPr>
      </w:pPr>
    </w:p>
    <w:tbl>
      <w:tblPr>
        <w:tblStyle w:val="18"/>
        <w:tblW w:w="0" w:type="auto"/>
        <w:tblInd w:w="1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5233"/>
        <w:gridCol w:w="5233"/>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b/>
              </w:rPr>
            </w:pPr>
            <w:r>
              <w:rPr>
                <w:b/>
                <w:color w:val="414042"/>
                <w:lang w:val="fr-FR"/>
              </w:rPr>
              <w:t>CAUSE PROBABLE</w:t>
            </w:r>
          </w:p>
        </w:tc>
        <w:tc>
          <w:tcPr>
            <w:tcW w:w="5233" w:type="dxa"/>
          </w:tcPr>
          <w:p>
            <w:pPr>
              <w:pStyle w:val="20"/>
              <w:ind w:left="79"/>
              <w:rPr>
                <w:b/>
              </w:rPr>
            </w:pPr>
            <w:r>
              <w:rPr>
                <w:b/>
                <w:color w:val="414042"/>
              </w:rPr>
              <w:t>SOLUTION</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00" w:hRule="atLeast"/>
        </w:trPr>
        <w:tc>
          <w:tcPr>
            <w:tcW w:w="5233" w:type="dxa"/>
          </w:tcPr>
          <w:p>
            <w:pPr>
              <w:pStyle w:val="20"/>
              <w:rPr>
                <w:lang w:val="fr-FR"/>
              </w:rPr>
            </w:pPr>
            <w:r>
              <w:rPr>
                <w:color w:val="414042"/>
                <w:lang w:val="fr-FR"/>
              </w:rPr>
              <w:t>Tension inférieure à celle suggérée</w:t>
            </w:r>
          </w:p>
        </w:tc>
        <w:tc>
          <w:tcPr>
            <w:tcW w:w="5233" w:type="dxa"/>
          </w:tcPr>
          <w:p>
            <w:pPr>
              <w:pStyle w:val="20"/>
              <w:ind w:left="79"/>
              <w:rPr>
                <w:lang w:val="fr-FR"/>
              </w:rPr>
            </w:pPr>
            <w:r>
              <w:rPr>
                <w:color w:val="414042"/>
                <w:lang w:val="fr-FR"/>
              </w:rPr>
              <w:t>Vérifiez si la tension est adéquate</w:t>
            </w:r>
          </w:p>
        </w:tc>
      </w:tr>
    </w:tbl>
    <w:p>
      <w:pPr>
        <w:rPr>
          <w:lang w:val="fr-FR"/>
        </w:rPr>
        <w:sectPr>
          <w:headerReference r:id="rId27" w:type="default"/>
          <w:pgSz w:w="11910" w:h="16840"/>
          <w:pgMar w:top="540" w:right="580" w:bottom="560" w:left="600" w:header="0" w:footer="375" w:gutter="0"/>
          <w:cols w:space="720" w:num="1"/>
        </w:sectPr>
      </w:pPr>
    </w:p>
    <w:p>
      <w:pPr>
        <w:pStyle w:val="11"/>
        <w:ind w:left="2856"/>
        <w:rPr>
          <w:sz w:val="20"/>
        </w:rPr>
      </w:pPr>
      <w:r>
        <w:rPr>
          <w:sz w:val="20"/>
        </w:rPr>
        <w:pict>
          <v:group id="_x0000_s1029" o:spid="_x0000_s1029" o:spt="203" style="height:63.2pt;width:249.7pt;" coordsize="4994,1264">
            <o:lock v:ext="edit"/>
            <v:shape id="_x0000_s1031" o:spid="_x0000_s1031" o:spt="100" style="position:absolute;left:0;top:0;height:1264;width:4994;" fillcolor="#000000" filled="t" stroked="f" coordsize="4994,1264" adj=",," path="m2438,1030l2241,1030,2218,1108,2226,1172,2262,1222,2324,1254,2409,1264,2500,1260,2573,1242,2632,1216,2681,1180,2721,1132,2729,1120,2467,1120,2439,1114,2425,1100,2426,1074,2438,1030xm2841,898l2643,898,2574,1040,2554,1072,2531,1098,2503,1114,2467,1120,2729,1120,2757,1074,2791,1004,2841,898xm1864,240l1795,244,1731,258,1671,280,1615,312,1564,358,1518,418,1478,492,1361,738,1331,826,1323,896,1336,950,1371,988,1428,1012,1506,1018,1590,1014,1660,1000,1720,978,1773,942,1820,890,1835,868,1577,868,1551,860,1539,842,1539,816,1549,786,1610,656,1943,656,2004,522,1673,522,1698,470,1715,436,1738,402,1768,378,1808,368,2036,368,2021,320,1987,278,1935,250,1864,240xm4306,240l4237,244,4173,258,4113,280,4057,312,4006,358,3960,418,3920,492,3803,738,3773,826,3765,896,3778,950,3813,988,3870,1012,3948,1018,4032,1014,4102,1000,4162,978,4215,942,4262,890,4277,868,4019,868,3993,860,3981,842,3981,816,3991,786,4052,656,4386,656,4446,522,4115,522,4140,470,4157,436,4180,402,4210,378,4250,368,4478,368,4464,320,4429,278,4377,250,4306,240xm3979,252l3493,252,3415,418,3639,418,3227,822,3146,994,3651,994,3730,826,3485,826,3901,416,3979,252xm1020,0l466,0,0,992,556,992,649,794,336,794,437,580,731,580,824,382,530,382,616,200,927,200,1020,0xm1173,252l975,252,627,992,840,992,1084,474,1102,444,1126,416,1154,396,1183,390,1446,390,1452,368,1446,324,1141,324,1173,252xm1446,390l1183,390,1211,398,1220,418,1216,444,1207,472,966,992,1176,992,1431,442,1446,390xm3431,252l3218,252,2870,992,3083,992,3431,252xm4833,252l4635,252,4288,992,4500,992,4709,550,4737,510,4773,480,4810,460,4845,454,4892,454,4951,330,4796,330,4833,252xm2403,248l2205,248,1858,990,2070,990,2279,548,2308,506,2343,476,2380,458,2415,452,2429,452,2439,450,2462,450,2521,326,2366,326,2403,248xm2808,236l2752,240,2693,258,2630,296,2566,360,2503,460,2407,664,2364,780,2351,866,2363,924,2397,958,2448,968,2497,966,2547,954,2596,930,2643,898,2841,898,2881,812,2609,812,2577,802,2572,776,2584,738,2604,690,2684,516,2712,464,2739,428,2767,404,2797,396,3077,396,3109,326,2912,326,2903,280,2880,254,2847,240,2808,236xm1912,736l1703,736,1675,792,1649,832,1619,858,1577,868,1835,868,1866,822,1912,736xm4354,736l4145,736,4117,792,4091,832,4061,858,4019,868,4277,868,4308,822,4354,736xm3077,396l2797,396,2822,404,2830,424,2823,460,2802,514,2718,694,2691,744,2665,780,2638,804,2609,812,2881,812,3077,396xm4386,656l4052,656,4385,658,4386,656xm2036,368l1808,368,1836,378,1845,400,1842,430,1831,458,1801,522,2004,522,2014,500,2035,434,2037,374,2036,368xm4478,368l4250,368,4278,378,4287,402,4284,430,4273,458,4242,522,4446,522,4456,500,4477,434,4479,374,4478,368xm4993,240l4933,248,4884,260,4840,284,4796,330,4951,330,4993,240xm2563,238l2511,240,2461,252,2413,278,2366,326,2521,326,2563,238xm3146,248l2948,248,2912,326,3109,326,3146,248xm1327,238l1276,242,1226,260,1180,288,1141,324,1446,324,1443,302,1401,256,1327,238xm3530,50l3317,50,3256,180,3469,180,3530,50xe">
              <v:path arrowok="t" o:connecttype="segments"/>
              <v:fill on="t" focussize="0,0"/>
              <v:stroke on="f" joinstyle="round"/>
              <v:imagedata o:title=""/>
              <o:lock v:ext="edit"/>
            </v:shape>
            <v:shape id="_x0000_s1030" o:spid="_x0000_s1030" o:spt="75" type="#_x0000_t75" style="position:absolute;left:4646;top:813;height:198;width:205;" filled="f" o:preferrelative="t" stroked="f" coordsize="21600,21600">
              <v:path/>
              <v:fill on="f" focussize="0,0"/>
              <v:stroke on="f" joinstyle="miter"/>
              <v:imagedata r:id="rId82" o:title=""/>
              <o:lock v:ext="edit" aspectratio="t"/>
            </v:shape>
            <w10:wrap type="none"/>
            <w10:anchorlock/>
          </v:group>
        </w:pict>
      </w:r>
    </w:p>
    <w:p>
      <w:pPr>
        <w:pStyle w:val="11"/>
        <w:spacing w:before="9"/>
        <w:rPr>
          <w:b/>
          <w:sz w:val="11"/>
        </w:rPr>
      </w:pPr>
    </w:p>
    <w:p>
      <w:pPr>
        <w:pStyle w:val="4"/>
        <w:rPr>
          <w:lang w:val="fr-FR"/>
        </w:rPr>
      </w:pPr>
      <w:r>
        <w:rPr>
          <w:color w:val="CF1F3A"/>
          <w:lang w:val="fr-FR"/>
        </w:rPr>
        <w:t>GARANTIE</w:t>
      </w:r>
    </w:p>
    <w:p>
      <w:pPr>
        <w:rPr>
          <w:lang w:val="fr-FR"/>
        </w:rPr>
      </w:pPr>
    </w:p>
    <w:p>
      <w:pPr>
        <w:rPr>
          <w:lang w:val="fr-FR"/>
        </w:rPr>
      </w:pPr>
    </w:p>
    <w:p>
      <w:pPr>
        <w:spacing w:line="300" w:lineRule="exact"/>
        <w:ind w:left="426"/>
        <w:rPr>
          <w:sz w:val="20"/>
          <w:szCs w:val="20"/>
          <w:lang w:val="fr-FR"/>
        </w:rPr>
      </w:pPr>
      <w:r>
        <w:rPr>
          <w:sz w:val="20"/>
          <w:szCs w:val="20"/>
          <w:lang w:val="fr-FR"/>
        </w:rPr>
        <w:t>Nous garantissons ce produit pendant 2 années complètes.</w:t>
      </w:r>
    </w:p>
    <w:p>
      <w:pPr>
        <w:spacing w:line="300" w:lineRule="exact"/>
        <w:ind w:left="426"/>
        <w:rPr>
          <w:sz w:val="20"/>
          <w:szCs w:val="20"/>
          <w:lang w:val="fr-FR"/>
        </w:rPr>
      </w:pPr>
      <w:r>
        <w:rPr>
          <w:sz w:val="20"/>
          <w:szCs w:val="20"/>
          <w:lang w:val="fr-FR"/>
        </w:rPr>
        <w:t>La période de garantie pour cet article commence le jour de l'achat. Vous pouvez prouver la date d’achat en nous envoyant le reçu original.</w:t>
      </w:r>
    </w:p>
    <w:p>
      <w:pPr>
        <w:spacing w:line="300" w:lineRule="exact"/>
        <w:ind w:left="426"/>
        <w:rPr>
          <w:sz w:val="20"/>
          <w:szCs w:val="20"/>
          <w:lang w:val="fr-FR"/>
        </w:rPr>
      </w:pPr>
      <w:r>
        <w:rPr>
          <w:sz w:val="20"/>
          <w:szCs w:val="20"/>
          <w:lang w:val="fr-FR"/>
        </w:rPr>
        <w:t>Nous assurons toute la période de garantie :</w:t>
      </w:r>
    </w:p>
    <w:p>
      <w:pPr>
        <w:spacing w:line="300" w:lineRule="exact"/>
        <w:ind w:left="426"/>
        <w:rPr>
          <w:sz w:val="20"/>
          <w:szCs w:val="20"/>
          <w:lang w:val="fr-FR"/>
        </w:rPr>
      </w:pPr>
    </w:p>
    <w:p>
      <w:pPr>
        <w:spacing w:line="300" w:lineRule="exact"/>
        <w:ind w:left="426"/>
        <w:rPr>
          <w:sz w:val="20"/>
          <w:szCs w:val="20"/>
          <w:lang w:val="fr-FR"/>
        </w:rPr>
      </w:pPr>
      <w:r>
        <w:rPr>
          <w:sz w:val="20"/>
          <w:szCs w:val="20"/>
          <w:lang w:val="fr-FR"/>
        </w:rPr>
        <w:t>• Réparation gratuite des éventuels dysfonctionnements.</w:t>
      </w:r>
    </w:p>
    <w:p>
      <w:pPr>
        <w:spacing w:line="300" w:lineRule="exact"/>
        <w:ind w:left="426"/>
        <w:rPr>
          <w:sz w:val="20"/>
          <w:szCs w:val="20"/>
          <w:lang w:val="fr-FR"/>
        </w:rPr>
      </w:pPr>
      <w:r>
        <w:rPr>
          <w:sz w:val="20"/>
          <w:szCs w:val="20"/>
          <w:lang w:val="fr-FR"/>
        </w:rPr>
        <w:t>• Remplacement gratuit des pièces endommagées.</w:t>
      </w:r>
    </w:p>
    <w:p>
      <w:pPr>
        <w:spacing w:line="300" w:lineRule="exact"/>
        <w:ind w:left="426"/>
        <w:rPr>
          <w:sz w:val="20"/>
          <w:szCs w:val="20"/>
          <w:lang w:val="fr-FR"/>
        </w:rPr>
      </w:pPr>
      <w:r>
        <w:rPr>
          <w:sz w:val="20"/>
          <w:szCs w:val="20"/>
          <w:lang w:val="fr-FR"/>
        </w:rPr>
        <w:t>• Y compris le service gratuit de notre personnel spécialisé (c'est-à-dire le montage gratuit par nos techniciens)</w:t>
      </w:r>
    </w:p>
    <w:p>
      <w:pPr>
        <w:spacing w:line="300" w:lineRule="exact"/>
        <w:ind w:left="426"/>
        <w:rPr>
          <w:sz w:val="20"/>
          <w:szCs w:val="20"/>
          <w:lang w:val="fr-FR"/>
        </w:rPr>
      </w:pPr>
    </w:p>
    <w:p>
      <w:pPr>
        <w:spacing w:line="300" w:lineRule="exact"/>
        <w:ind w:left="426"/>
        <w:rPr>
          <w:sz w:val="20"/>
          <w:szCs w:val="20"/>
          <w:lang w:val="fr-FR"/>
        </w:rPr>
      </w:pPr>
      <w:r>
        <w:rPr>
          <w:sz w:val="20"/>
          <w:szCs w:val="20"/>
          <w:lang w:val="fr-FR"/>
        </w:rPr>
        <w:t>À condition que le dommage ne soit pas dû à une mauvaise utilisation de l'appareil.</w:t>
      </w:r>
    </w:p>
    <w:p>
      <w:pPr>
        <w:spacing w:line="300" w:lineRule="exact"/>
        <w:ind w:left="426"/>
        <w:rPr>
          <w:sz w:val="20"/>
          <w:szCs w:val="20"/>
          <w:lang w:val="fr-FR"/>
        </w:rPr>
      </w:pPr>
    </w:p>
    <w:p>
      <w:pPr>
        <w:spacing w:line="300" w:lineRule="exact"/>
        <w:ind w:left="426"/>
        <w:rPr>
          <w:sz w:val="20"/>
          <w:szCs w:val="20"/>
          <w:lang w:val="fr-FR"/>
        </w:rPr>
      </w:pPr>
      <w:r>
        <w:rPr>
          <w:sz w:val="20"/>
          <w:szCs w:val="20"/>
          <w:lang w:val="fr-FR"/>
        </w:rPr>
        <w:t>Pour vous aider avec votre produit, nous vous invitons à utiliser ce lien ou à nous appeler au +33 (0) 9 70 75 30 30 :</w:t>
      </w:r>
    </w:p>
    <w:p>
      <w:pPr>
        <w:spacing w:line="300" w:lineRule="exact"/>
        <w:ind w:left="426"/>
        <w:rPr>
          <w:sz w:val="20"/>
          <w:szCs w:val="20"/>
          <w:lang w:val="fr-FR"/>
        </w:rPr>
      </w:pPr>
    </w:p>
    <w:p>
      <w:pPr>
        <w:spacing w:line="300" w:lineRule="exact"/>
        <w:ind w:left="426"/>
        <w:rPr>
          <w:sz w:val="20"/>
          <w:szCs w:val="20"/>
          <w:lang w:val="fr-FR"/>
        </w:rPr>
      </w:pPr>
      <w:r>
        <w:rPr>
          <w:sz w:val="20"/>
          <w:szCs w:val="20"/>
          <w:lang w:val="fr-FR"/>
        </w:rPr>
        <w:t>https://services.swap-europe.com/contact</w:t>
      </w:r>
    </w:p>
    <w:p>
      <w:pPr>
        <w:spacing w:line="300" w:lineRule="exact"/>
        <w:ind w:left="426"/>
        <w:rPr>
          <w:sz w:val="20"/>
          <w:szCs w:val="20"/>
          <w:lang w:val="fr-FR"/>
        </w:rPr>
      </w:pPr>
    </w:p>
    <w:p>
      <w:pPr>
        <w:spacing w:line="300" w:lineRule="exact"/>
        <w:ind w:left="426"/>
        <w:rPr>
          <w:sz w:val="20"/>
          <w:szCs w:val="20"/>
          <w:lang w:val="fr-FR"/>
        </w:rPr>
      </w:pPr>
      <w:r>
        <w:rPr>
          <w:sz w:val="20"/>
          <w:szCs w:val="20"/>
          <w:lang w:val="fr-FR"/>
        </w:rPr>
        <w:t>Vous devez créer un "ticket" via leur plateforme :</w:t>
      </w:r>
    </w:p>
    <w:p>
      <w:pPr>
        <w:spacing w:line="300" w:lineRule="exact"/>
        <w:ind w:left="426"/>
        <w:rPr>
          <w:sz w:val="20"/>
          <w:szCs w:val="20"/>
          <w:lang w:val="fr-FR"/>
        </w:rPr>
      </w:pPr>
      <w:r>
        <w:rPr>
          <w:sz w:val="20"/>
          <w:szCs w:val="20"/>
          <w:lang w:val="fr-FR"/>
        </w:rPr>
        <w:t>• Inscrivez-vous ou créez votre compte</w:t>
      </w:r>
    </w:p>
    <w:p>
      <w:pPr>
        <w:spacing w:line="300" w:lineRule="exact"/>
        <w:ind w:left="426"/>
        <w:rPr>
          <w:sz w:val="20"/>
          <w:szCs w:val="20"/>
          <w:lang w:val="fr-FR"/>
        </w:rPr>
      </w:pPr>
      <w:r>
        <w:rPr>
          <w:sz w:val="20"/>
          <w:szCs w:val="20"/>
          <w:lang w:val="fr-FR"/>
        </w:rPr>
        <w:t>• indiquer la référence de l'outil</w:t>
      </w:r>
    </w:p>
    <w:p>
      <w:pPr>
        <w:spacing w:line="300" w:lineRule="exact"/>
        <w:ind w:left="426"/>
        <w:rPr>
          <w:sz w:val="20"/>
          <w:szCs w:val="20"/>
          <w:lang w:val="fr-FR"/>
        </w:rPr>
      </w:pPr>
      <w:r>
        <w:rPr>
          <w:sz w:val="20"/>
          <w:szCs w:val="20"/>
          <w:lang w:val="fr-FR"/>
        </w:rPr>
        <w:t>• Choisissez le sujet de votre demande</w:t>
      </w:r>
    </w:p>
    <w:p>
      <w:pPr>
        <w:spacing w:line="300" w:lineRule="exact"/>
        <w:ind w:left="426"/>
        <w:rPr>
          <w:sz w:val="20"/>
          <w:szCs w:val="20"/>
          <w:lang w:val="fr-FR"/>
        </w:rPr>
      </w:pPr>
      <w:r>
        <w:rPr>
          <w:sz w:val="20"/>
          <w:szCs w:val="20"/>
          <w:lang w:val="fr-FR"/>
        </w:rPr>
        <w:t>• Expliquez votre problème</w:t>
      </w:r>
    </w:p>
    <w:p>
      <w:pPr>
        <w:spacing w:line="300" w:lineRule="exact"/>
        <w:ind w:left="426"/>
        <w:rPr>
          <w:sz w:val="20"/>
          <w:szCs w:val="20"/>
          <w:lang w:val="fr-FR"/>
        </w:rPr>
      </w:pPr>
      <w:r>
        <w:rPr>
          <w:sz w:val="20"/>
          <w:szCs w:val="20"/>
          <w:lang w:val="fr-FR"/>
        </w:rPr>
        <w:t>• Joignez les fichiers suivants : facture ou reçu, photo de la plaque d'identification (numéro de série), photo de la pièce dont vous avez besoin (p. Ex. Broches du transformateur brisées).</w:t>
      </w:r>
    </w:p>
    <w:p>
      <w:pPr>
        <w:rPr>
          <w:lang w:val="fr-FR"/>
        </w:rPr>
        <w:sectPr>
          <w:footerReference r:id="rId29" w:type="default"/>
          <w:headerReference r:id="rId28" w:type="even"/>
          <w:footerReference r:id="rId30" w:type="even"/>
          <w:pgSz w:w="11910" w:h="16840"/>
          <w:pgMar w:top="700" w:right="580" w:bottom="560" w:left="600" w:header="0" w:footer="375" w:gutter="0"/>
          <w:pgNumType w:start="26"/>
          <w:cols w:space="720" w:num="1"/>
        </w:sectPr>
      </w:pPr>
    </w:p>
    <w:p>
      <w:pPr>
        <w:pStyle w:val="3"/>
        <w:rPr>
          <w:lang w:val="fr-FR"/>
        </w:rPr>
      </w:pPr>
      <w:r>
        <w:rPr>
          <w:color w:val="231F20"/>
          <w:lang w:val="fr-FR"/>
        </w:rPr>
        <w:t>Déclaration de conformité</w:t>
      </w:r>
    </w:p>
    <w:p>
      <w:pPr>
        <w:pStyle w:val="11"/>
        <w:spacing w:before="342" w:line="247" w:lineRule="auto"/>
        <w:ind w:left="120"/>
        <w:rPr>
          <w:color w:val="414042"/>
          <w:lang w:val="fr-FR"/>
        </w:rPr>
      </w:pPr>
      <w:r>
        <w:rPr>
          <w:color w:val="414042"/>
          <w:lang w:val="fr-FR"/>
        </w:rPr>
        <w:t>Nous déclarons par la présente que la conception, la construction et le modèle de l'appareil sont conformes à la norme et aux exigences de sécurité et de santé de la politique l'UE.</w:t>
      </w:r>
      <w:r>
        <w:rPr>
          <w:color w:val="414042"/>
          <w:lang w:val="fr-FR"/>
        </w:rPr>
        <w:br w:type="textWrapping"/>
      </w:r>
      <w:r>
        <w:rPr>
          <w:color w:val="414042"/>
          <w:lang w:val="fr-FR"/>
        </w:rPr>
        <w:t>La déclaration se révélera inefficace si l'appareil est modifié sans notre approbation.</w:t>
      </w:r>
    </w:p>
    <w:p>
      <w:pPr>
        <w:pStyle w:val="11"/>
        <w:rPr>
          <w:sz w:val="24"/>
          <w:lang w:val="fr-FR"/>
        </w:rPr>
      </w:pPr>
    </w:p>
    <w:p>
      <w:pPr>
        <w:pStyle w:val="11"/>
        <w:rPr>
          <w:sz w:val="19"/>
          <w:lang w:val="fr-FR"/>
        </w:rPr>
      </w:pPr>
    </w:p>
    <w:p>
      <w:pPr>
        <w:pStyle w:val="11"/>
        <w:spacing w:before="120"/>
        <w:ind w:left="120"/>
        <w:rPr>
          <w:lang w:val="fr-FR"/>
        </w:rPr>
      </w:pPr>
      <w:r>
        <w:rPr>
          <w:color w:val="414042"/>
          <w:lang w:val="fr-FR"/>
        </w:rPr>
        <w:t xml:space="preserve">Produit: Nettoyeur haute-pression </w:t>
      </w:r>
    </w:p>
    <w:p>
      <w:pPr>
        <w:pStyle w:val="19"/>
        <w:numPr>
          <w:ilvl w:val="2"/>
          <w:numId w:val="12"/>
        </w:numPr>
        <w:tabs>
          <w:tab w:val="left" w:pos="461"/>
        </w:tabs>
        <w:spacing w:before="101"/>
        <w:ind w:hanging="135"/>
        <w:rPr>
          <w:lang w:val="fr-FR"/>
        </w:rPr>
      </w:pPr>
      <w:r>
        <w:rPr>
          <w:color w:val="414042"/>
          <w:lang w:val="fr-FR"/>
        </w:rPr>
        <w:t>EZN1800/EZN1800-UK</w:t>
      </w:r>
    </w:p>
    <w:p>
      <w:pPr>
        <w:pStyle w:val="19"/>
        <w:numPr>
          <w:ilvl w:val="2"/>
          <w:numId w:val="12"/>
        </w:numPr>
        <w:tabs>
          <w:tab w:val="left" w:pos="461"/>
        </w:tabs>
        <w:spacing w:before="100"/>
        <w:ind w:hanging="135"/>
        <w:rPr>
          <w:lang w:val="fr-FR"/>
        </w:rPr>
      </w:pPr>
      <w:r>
        <w:rPr>
          <w:color w:val="414042"/>
          <w:lang w:val="fr-FR"/>
        </w:rPr>
        <w:t>EZN2000/EZN2000-UK</w:t>
      </w:r>
    </w:p>
    <w:p>
      <w:pPr>
        <w:pStyle w:val="19"/>
        <w:numPr>
          <w:ilvl w:val="2"/>
          <w:numId w:val="12"/>
        </w:numPr>
        <w:tabs>
          <w:tab w:val="left" w:pos="461"/>
        </w:tabs>
        <w:spacing w:before="100"/>
        <w:ind w:hanging="135"/>
        <w:rPr>
          <w:lang w:val="fr-FR"/>
        </w:rPr>
      </w:pPr>
      <w:r>
        <w:rPr>
          <w:color w:val="414042"/>
          <w:lang w:val="fr-FR"/>
        </w:rPr>
        <w:t>EZN2200/EZN2200-UK</w:t>
      </w:r>
    </w:p>
    <w:p>
      <w:pPr>
        <w:pStyle w:val="19"/>
        <w:widowControl w:val="0"/>
        <w:numPr>
          <w:ilvl w:val="0"/>
          <w:numId w:val="0"/>
        </w:numPr>
        <w:tabs>
          <w:tab w:val="left" w:pos="461"/>
        </w:tabs>
        <w:autoSpaceDE w:val="0"/>
        <w:autoSpaceDN w:val="0"/>
        <w:spacing w:before="100"/>
        <w:ind w:firstLine="220" w:firstLineChars="100"/>
        <w:rPr>
          <w:rFonts w:hint="eastAsia" w:ascii="Arial" w:hAnsi="Arial" w:eastAsia="宋体" w:cs="Arial"/>
          <w:b/>
          <w:bCs/>
          <w:sz w:val="20"/>
          <w:szCs w:val="20"/>
          <w:lang w:val="en-US" w:eastAsia="zh-CN"/>
        </w:rPr>
      </w:pPr>
      <w:r>
        <w:rPr>
          <w:rFonts w:hint="eastAsia" w:eastAsia="宋体"/>
          <w:color w:val="414042"/>
          <w:lang w:val="en-US" w:eastAsia="zh-CN"/>
        </w:rPr>
        <w:t xml:space="preserve"> </w:t>
      </w:r>
      <w:r>
        <w:rPr>
          <w:rFonts w:ascii="Arial" w:hAnsi="Arial" w:cs="Arial"/>
          <w:b/>
          <w:bCs/>
          <w:sz w:val="20"/>
          <w:szCs w:val="20"/>
          <w:lang w:val="fr-FR"/>
        </w:rPr>
        <w:t>Numéro de série</w:t>
      </w:r>
      <w:r>
        <w:rPr>
          <w:rFonts w:hint="eastAsia" w:ascii="Arial" w:hAnsi="Arial" w:eastAsia="宋体" w:cs="Arial"/>
          <w:b/>
          <w:bCs/>
          <w:sz w:val="20"/>
          <w:szCs w:val="20"/>
          <w:lang w:val="en-US" w:eastAsia="zh-CN"/>
        </w:rPr>
        <w:t xml:space="preserve">: </w:t>
      </w:r>
      <w:r>
        <w:rPr>
          <w:rFonts w:hint="eastAsia" w:ascii="Arial" w:hAnsi="Arial" w:cs="Arial"/>
          <w:b/>
          <w:bCs/>
          <w:sz w:val="20"/>
          <w:szCs w:val="20"/>
        </w:rPr>
        <w:t>20200422582-20200422731</w:t>
      </w:r>
      <w:r>
        <w:rPr>
          <w:rFonts w:hint="eastAsia" w:ascii="Arial" w:hAnsi="Arial" w:eastAsia="宋体" w:cs="Arial"/>
          <w:b/>
          <w:bCs/>
          <w:sz w:val="20"/>
          <w:szCs w:val="20"/>
          <w:lang w:val="en-US" w:eastAsia="zh-CN"/>
        </w:rPr>
        <w:t>/ 20200422732-20200422881</w:t>
      </w:r>
    </w:p>
    <w:p>
      <w:pPr>
        <w:pStyle w:val="19"/>
        <w:widowControl w:val="0"/>
        <w:numPr>
          <w:ilvl w:val="0"/>
          <w:numId w:val="0"/>
        </w:numPr>
        <w:tabs>
          <w:tab w:val="left" w:pos="461"/>
        </w:tabs>
        <w:autoSpaceDE w:val="0"/>
        <w:autoSpaceDN w:val="0"/>
        <w:spacing w:before="100"/>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                                    20200422882-20200422941/20200422942-20200423001</w:t>
      </w:r>
    </w:p>
    <w:p>
      <w:pPr>
        <w:pStyle w:val="11"/>
        <w:spacing w:before="121"/>
        <w:ind w:firstLine="220" w:firstLineChars="100"/>
        <w:rPr>
          <w:lang w:val="fr-FR"/>
        </w:rPr>
      </w:pPr>
      <w:bookmarkStart w:id="10" w:name="_GoBack"/>
      <w:bookmarkEnd w:id="10"/>
      <w:r>
        <w:rPr>
          <w:color w:val="414042"/>
          <w:lang w:val="fr-FR"/>
        </w:rPr>
        <w:t>Directives:</w:t>
      </w:r>
    </w:p>
    <w:p>
      <w:pPr>
        <w:pStyle w:val="19"/>
        <w:numPr>
          <w:ilvl w:val="0"/>
          <w:numId w:val="10"/>
        </w:numPr>
        <w:tabs>
          <w:tab w:val="left" w:pos="259"/>
        </w:tabs>
        <w:ind w:left="258" w:hanging="139"/>
        <w:rPr>
          <w:lang w:val="fr-FR"/>
        </w:rPr>
      </w:pPr>
      <w:r>
        <w:rPr>
          <w:lang w:val="fr-FR"/>
        </w:rPr>
        <w:t>Directive</w:t>
      </w:r>
      <w:r>
        <w:rPr>
          <w:spacing w:val="-2"/>
          <w:lang w:val="fr-FR"/>
        </w:rPr>
        <w:t xml:space="preserve"> Machine </w:t>
      </w:r>
      <w:r>
        <w:rPr>
          <w:lang w:val="fr-FR"/>
        </w:rPr>
        <w:t>2006/42/CE</w:t>
      </w:r>
    </w:p>
    <w:p>
      <w:pPr>
        <w:pStyle w:val="19"/>
        <w:numPr>
          <w:ilvl w:val="0"/>
          <w:numId w:val="10"/>
        </w:numPr>
        <w:tabs>
          <w:tab w:val="left" w:pos="259"/>
        </w:tabs>
        <w:ind w:left="258" w:hanging="139"/>
        <w:rPr>
          <w:lang w:val="fr-FR"/>
        </w:rPr>
      </w:pPr>
      <w:r>
        <w:rPr>
          <w:color w:val="414042"/>
          <w:lang w:val="fr-FR"/>
        </w:rPr>
        <w:t>Directive CEM 2014/30/CE</w:t>
      </w:r>
    </w:p>
    <w:p>
      <w:pPr>
        <w:pStyle w:val="19"/>
        <w:numPr>
          <w:ilvl w:val="0"/>
          <w:numId w:val="10"/>
        </w:numPr>
        <w:tabs>
          <w:tab w:val="left" w:pos="259"/>
        </w:tabs>
        <w:ind w:left="258" w:hanging="139"/>
        <w:rPr>
          <w:lang w:val="fr-FR"/>
        </w:rPr>
      </w:pPr>
      <w:r>
        <w:rPr>
          <w:color w:val="414042"/>
          <w:lang w:val="fr-FR"/>
        </w:rPr>
        <w:t>Directive ROHS Directive 2011/65/UE and amendement 2015/863/UE</w:t>
      </w:r>
    </w:p>
    <w:p>
      <w:pPr>
        <w:pStyle w:val="19"/>
        <w:numPr>
          <w:ilvl w:val="0"/>
          <w:numId w:val="10"/>
        </w:numPr>
        <w:rPr>
          <w:lang w:val="fr-FR"/>
        </w:rPr>
      </w:pPr>
      <w:r>
        <w:rPr>
          <w:lang w:val="fr-FR"/>
        </w:rPr>
        <w:t>Noise Directive 2000/14/EC+2005/88/EC</w:t>
      </w:r>
    </w:p>
    <w:p>
      <w:pPr>
        <w:pStyle w:val="19"/>
        <w:tabs>
          <w:tab w:val="left" w:pos="259"/>
        </w:tabs>
        <w:spacing w:line="355" w:lineRule="auto"/>
        <w:ind w:left="120" w:right="6642" w:firstLine="0"/>
        <w:rPr>
          <w:color w:val="FF0000"/>
          <w:lang w:val="fr-FR"/>
        </w:rPr>
      </w:pPr>
      <w:r>
        <w:rPr>
          <w:color w:val="FF0000"/>
          <w:lang w:val="fr-FR"/>
        </w:rPr>
        <w:t xml:space="preserve">Niveau de puissance sonore: 87 dB </w:t>
      </w:r>
    </w:p>
    <w:p>
      <w:pPr>
        <w:rPr>
          <w:lang w:val="fr-FR"/>
        </w:rPr>
      </w:pPr>
      <w:r>
        <w:rPr>
          <w:lang w:val="fr-FR"/>
        </w:rPr>
        <w:t xml:space="preserve">  Niveau garanti de puissance sonore 89 dB</w:t>
      </w:r>
    </w:p>
    <w:p>
      <w:pPr>
        <w:pStyle w:val="11"/>
        <w:spacing w:before="3"/>
        <w:rPr>
          <w:sz w:val="32"/>
          <w:lang w:val="fr-FR"/>
        </w:rPr>
      </w:pPr>
    </w:p>
    <w:p>
      <w:pPr>
        <w:pStyle w:val="11"/>
        <w:ind w:left="120"/>
        <w:rPr>
          <w:color w:val="414042"/>
          <w:lang w:val="fr-FR"/>
        </w:rPr>
      </w:pPr>
      <w:r>
        <w:rPr>
          <w:color w:val="414042"/>
          <w:lang w:val="fr-FR"/>
        </w:rPr>
        <w:t>Standards:</w:t>
      </w:r>
    </w:p>
    <w:p>
      <w:pPr>
        <w:numPr>
          <w:ilvl w:val="1"/>
          <w:numId w:val="10"/>
        </w:numPr>
        <w:tabs>
          <w:tab w:val="left" w:pos="461"/>
        </w:tabs>
        <w:spacing w:before="100"/>
        <w:ind w:left="460" w:hanging="135"/>
      </w:pPr>
      <w:r>
        <w:rPr>
          <w:color w:val="414042"/>
        </w:rPr>
        <w:t>EN60335-2-79:2012</w:t>
      </w:r>
    </w:p>
    <w:p>
      <w:pPr>
        <w:numPr>
          <w:ilvl w:val="1"/>
          <w:numId w:val="10"/>
        </w:numPr>
        <w:tabs>
          <w:tab w:val="left" w:pos="461"/>
        </w:tabs>
        <w:spacing w:before="101"/>
        <w:ind w:left="460" w:hanging="135"/>
      </w:pPr>
      <w:r>
        <w:rPr>
          <w:color w:val="414042"/>
        </w:rPr>
        <w:t>EN 60335-1:</w:t>
      </w:r>
      <w:r>
        <w:rPr>
          <w:color w:val="414042"/>
          <w:spacing w:val="-1"/>
        </w:rPr>
        <w:t xml:space="preserve"> </w:t>
      </w:r>
      <w:r>
        <w:rPr>
          <w:color w:val="414042"/>
          <w:spacing w:val="-3"/>
        </w:rPr>
        <w:t>2012+A11:2014+A13:2017</w:t>
      </w:r>
    </w:p>
    <w:p>
      <w:pPr>
        <w:numPr>
          <w:ilvl w:val="1"/>
          <w:numId w:val="10"/>
        </w:numPr>
        <w:tabs>
          <w:tab w:val="left" w:pos="461"/>
        </w:tabs>
        <w:spacing w:before="100"/>
        <w:ind w:left="460" w:hanging="135"/>
      </w:pPr>
      <w:r>
        <w:rPr>
          <w:color w:val="414042"/>
        </w:rPr>
        <w:t>EN</w:t>
      </w:r>
      <w:r>
        <w:rPr>
          <w:color w:val="414042"/>
          <w:spacing w:val="-1"/>
        </w:rPr>
        <w:t xml:space="preserve"> </w:t>
      </w:r>
      <w:r>
        <w:rPr>
          <w:color w:val="414042"/>
        </w:rPr>
        <w:t>55014-1:2017</w:t>
      </w:r>
    </w:p>
    <w:p>
      <w:pPr>
        <w:numPr>
          <w:ilvl w:val="1"/>
          <w:numId w:val="10"/>
        </w:numPr>
        <w:tabs>
          <w:tab w:val="left" w:pos="461"/>
        </w:tabs>
        <w:spacing w:before="100"/>
        <w:ind w:left="460" w:hanging="135"/>
      </w:pPr>
      <w:r>
        <w:rPr>
          <w:color w:val="414042"/>
        </w:rPr>
        <w:t>EN</w:t>
      </w:r>
      <w:r>
        <w:rPr>
          <w:color w:val="414042"/>
          <w:spacing w:val="-1"/>
        </w:rPr>
        <w:t xml:space="preserve"> </w:t>
      </w:r>
      <w:r>
        <w:rPr>
          <w:color w:val="414042"/>
        </w:rPr>
        <w:t>55014-2:2015</w:t>
      </w:r>
    </w:p>
    <w:p>
      <w:pPr>
        <w:numPr>
          <w:ilvl w:val="1"/>
          <w:numId w:val="10"/>
        </w:numPr>
        <w:tabs>
          <w:tab w:val="left" w:pos="461"/>
        </w:tabs>
        <w:spacing w:before="101"/>
        <w:ind w:left="460" w:hanging="135"/>
      </w:pPr>
      <w:r>
        <w:rPr>
          <w:color w:val="414042"/>
        </w:rPr>
        <w:t>EN</w:t>
      </w:r>
      <w:r>
        <w:rPr>
          <w:color w:val="414042"/>
          <w:spacing w:val="-14"/>
        </w:rPr>
        <w:t xml:space="preserve"> </w:t>
      </w:r>
      <w:r>
        <w:rPr>
          <w:color w:val="414042"/>
        </w:rPr>
        <w:t>61000-3-2:2014</w:t>
      </w:r>
    </w:p>
    <w:p>
      <w:pPr>
        <w:numPr>
          <w:ilvl w:val="1"/>
          <w:numId w:val="10"/>
        </w:numPr>
        <w:tabs>
          <w:tab w:val="left" w:pos="461"/>
        </w:tabs>
        <w:spacing w:before="100"/>
        <w:ind w:left="460" w:hanging="135"/>
      </w:pPr>
      <w:r>
        <w:rPr>
          <w:color w:val="414042"/>
        </w:rPr>
        <w:t>EN</w:t>
      </w:r>
      <w:r>
        <w:rPr>
          <w:color w:val="414042"/>
          <w:spacing w:val="-14"/>
        </w:rPr>
        <w:t xml:space="preserve"> </w:t>
      </w:r>
      <w:r>
        <w:rPr>
          <w:color w:val="414042"/>
        </w:rPr>
        <w:t>61000-3-3:2013</w:t>
      </w:r>
    </w:p>
    <w:p>
      <w:pPr>
        <w:numPr>
          <w:ilvl w:val="1"/>
          <w:numId w:val="10"/>
        </w:numPr>
        <w:tabs>
          <w:tab w:val="left" w:pos="461"/>
        </w:tabs>
        <w:spacing w:before="101"/>
        <w:ind w:left="460" w:hanging="135"/>
      </w:pPr>
      <w:r>
        <w:rPr>
          <w:color w:val="414042"/>
        </w:rPr>
        <w:t>EN</w:t>
      </w:r>
      <w:r>
        <w:rPr>
          <w:color w:val="414042"/>
          <w:spacing w:val="-1"/>
        </w:rPr>
        <w:t xml:space="preserve"> </w:t>
      </w:r>
      <w:r>
        <w:rPr>
          <w:color w:val="414042"/>
        </w:rPr>
        <w:t>62233:2008</w:t>
      </w:r>
    </w:p>
    <w:p>
      <w:pPr>
        <w:pStyle w:val="11"/>
        <w:ind w:left="120"/>
        <w:rPr>
          <w:lang w:val="fr-FR"/>
        </w:rPr>
      </w:pPr>
    </w:p>
    <w:p>
      <w:pPr>
        <w:pStyle w:val="19"/>
        <w:numPr>
          <w:ilvl w:val="1"/>
          <w:numId w:val="10"/>
        </w:numPr>
        <w:tabs>
          <w:tab w:val="left" w:pos="461"/>
        </w:tabs>
        <w:spacing w:before="100"/>
        <w:ind w:hanging="135"/>
        <w:rPr>
          <w:sz w:val="18"/>
          <w:lang w:val="fr-FR"/>
        </w:rPr>
      </w:pPr>
      <w:r>
        <w:rPr>
          <w:color w:val="414042"/>
          <w:lang w:val="fr-FR"/>
        </w:rPr>
        <w:t>EN60335-2-79:2012</w:t>
      </w:r>
    </w:p>
    <w:p>
      <w:pPr>
        <w:pStyle w:val="11"/>
        <w:ind w:left="120"/>
        <w:rPr>
          <w:lang w:val="fr-FR"/>
        </w:rPr>
      </w:pPr>
      <w:r>
        <w:rPr>
          <w:color w:val="414042"/>
          <w:lang w:val="fr-FR"/>
        </w:rPr>
        <w:t>Cugnaux, 11/03/2020</w:t>
      </w:r>
    </w:p>
    <w:p>
      <w:pPr>
        <w:pStyle w:val="11"/>
        <w:rPr>
          <w:sz w:val="20"/>
          <w:lang w:val="fr-FR"/>
        </w:rPr>
      </w:pPr>
    </w:p>
    <w:p>
      <w:pPr>
        <w:pStyle w:val="11"/>
        <w:rPr>
          <w:sz w:val="20"/>
          <w:lang w:val="fr-FR"/>
        </w:rPr>
      </w:pPr>
    </w:p>
    <w:p>
      <w:pPr>
        <w:pStyle w:val="11"/>
        <w:spacing w:before="3"/>
        <w:rPr>
          <w:sz w:val="17"/>
          <w:lang w:val="fr-FR"/>
        </w:rPr>
      </w:pPr>
      <w:r>
        <w:rPr>
          <w:lang w:val="en-GB" w:eastAsia="zh-CN" w:bidi="ar-SA"/>
        </w:rPr>
        <w:drawing>
          <wp:anchor distT="0" distB="0" distL="0" distR="0" simplePos="0" relativeHeight="1024" behindDoc="0" locked="0" layoutInCell="1" allowOverlap="1">
            <wp:simplePos x="0" y="0"/>
            <wp:positionH relativeFrom="page">
              <wp:posOffset>723900</wp:posOffset>
            </wp:positionH>
            <wp:positionV relativeFrom="paragraph">
              <wp:posOffset>150495</wp:posOffset>
            </wp:positionV>
            <wp:extent cx="628650" cy="704850"/>
            <wp:effectExtent l="0" t="0" r="0" b="0"/>
            <wp:wrapTopAndBottom/>
            <wp:docPr id="57" name="image52.png" descr="C:\Users\Administrator\AppData\Roaming\Tencent\Users\707915029\QQ\WinTemp\RichOle\)3(TX0)CXUKH)5J0RE_](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2.png" descr="C:\Users\Administrator\AppData\Roaming\Tencent\Users\707915029\QQ\WinTemp\RichOle\)3(TX0)CXUKH)5J0RE_](4A.png"/>
                    <pic:cNvPicPr>
                      <a:picLocks noChangeAspect="1"/>
                    </pic:cNvPicPr>
                  </pic:nvPicPr>
                  <pic:blipFill>
                    <a:blip r:embed="rId83" cstate="print"/>
                    <a:stretch>
                      <a:fillRect/>
                    </a:stretch>
                  </pic:blipFill>
                  <pic:spPr>
                    <a:xfrm>
                      <a:off x="0" y="0"/>
                      <a:ext cx="628650" cy="704850"/>
                    </a:xfrm>
                    <a:prstGeom prst="rect">
                      <a:avLst/>
                    </a:prstGeom>
                  </pic:spPr>
                </pic:pic>
              </a:graphicData>
            </a:graphic>
          </wp:anchor>
        </w:drawing>
      </w:r>
    </w:p>
    <w:p>
      <w:pPr>
        <w:pStyle w:val="11"/>
        <w:rPr>
          <w:sz w:val="24"/>
          <w:lang w:val="fr-FR"/>
        </w:rPr>
      </w:pPr>
    </w:p>
    <w:p>
      <w:pPr>
        <w:pStyle w:val="11"/>
        <w:spacing w:before="7"/>
        <w:rPr>
          <w:sz w:val="21"/>
          <w:lang w:val="fr-FR"/>
        </w:rPr>
      </w:pPr>
    </w:p>
    <w:p>
      <w:pPr>
        <w:pStyle w:val="11"/>
        <w:ind w:left="120"/>
        <w:rPr>
          <w:lang w:val="fr-FR"/>
        </w:rPr>
      </w:pPr>
      <w:r>
        <w:rPr>
          <w:color w:val="414042"/>
          <w:lang w:val="fr-FR"/>
        </w:rPr>
        <w:t>Philippe MARIE / CEO</w:t>
      </w:r>
    </w:p>
    <w:p>
      <w:pPr>
        <w:sectPr>
          <w:headerReference r:id="rId31" w:type="default"/>
          <w:pgSz w:w="11910" w:h="16840"/>
          <w:pgMar w:top="560" w:right="580" w:bottom="560" w:left="600" w:header="0" w:footer="375" w:gutter="0"/>
          <w:cols w:space="720" w:num="1"/>
        </w:sect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spacing w:before="1" w:after="1"/>
        <w:rPr>
          <w:rFonts w:ascii="Times New Roman"/>
          <w:sz w:val="12"/>
        </w:rPr>
      </w:pPr>
    </w:p>
    <w:p>
      <w:pPr>
        <w:pStyle w:val="11"/>
        <w:ind w:left="1951"/>
        <w:rPr>
          <w:rFonts w:ascii="Times New Roman"/>
          <w:sz w:val="20"/>
        </w:rPr>
      </w:pPr>
      <w:r>
        <w:rPr>
          <w:rFonts w:ascii="Times New Roman"/>
          <w:sz w:val="20"/>
        </w:rPr>
        <w:pict>
          <v:group id="_x0000_s1026" o:spid="_x0000_s1026" o:spt="203" style="height:86.1pt;width:340.2pt;" coordsize="6804,1722">
            <o:lock v:ext="edit"/>
            <v:shape id="_x0000_s1028" o:spid="_x0000_s1028" o:spt="100" style="position:absolute;left:0;top:0;height:1722;width:6804;" fillcolor="#000000" filled="t" stroked="f" coordsize="6804,1722" adj=",," path="m3321,1404l3053,1404,3026,1480,3022,1548,3037,1608,3073,1656,3126,1694,3196,1716,3283,1722,3381,1718,3464,1704,3535,1682,3595,1652,3646,1612,3690,1564,3718,1524,3361,1524,3323,1518,3305,1498,3305,1462,3321,1404xm3872,1222l3600,1222,3506,1416,3480,1460,3449,1496,3410,1518,3361,1524,3718,1524,3730,1508,3767,1442,3803,1368,3872,1222xm2540,328l2467,330,2397,340,2330,358,2268,384,2209,420,2154,464,2103,522,2056,588,2013,668,1855,1004,1821,1096,1804,1174,1804,1242,1820,1294,1854,1336,1903,1364,1970,1382,2052,1386,2134,1384,2206,1376,2271,1360,2328,1338,2381,1308,2429,1270,2474,1220,2502,1182,2149,1182,2113,1172,2096,1148,2097,1112,2111,1072,2193,894,2647,894,2729,712,2279,712,2313,638,2336,592,2367,548,2409,514,2463,502,2774,502,2773,488,2754,436,2721,390,2675,356,2614,334,2540,328xm5867,328l5794,330,5724,340,5657,358,5595,384,5536,420,5481,466,5430,522,5383,588,5340,668,5182,1004,5148,1096,5131,1174,5131,1242,5147,1294,5181,1336,5231,1364,5297,1382,5379,1386,5461,1384,5533,1376,5598,1360,5655,1338,5707,1308,5756,1270,5801,1220,5829,1182,5476,1182,5440,1172,5423,1148,5424,1112,5437,1072,5521,894,5974,894,6056,712,5606,712,5640,638,5663,592,5694,548,5736,514,5790,502,6101,502,6100,488,6081,436,6049,390,6002,356,5941,334,5867,328xm5421,342l4758,342,4652,568,4958,568,4397,1118,4287,1354,4974,1354,5082,1126,4749,1126,5315,566,5421,342xm1390,0l635,0,0,1352,757,1352,884,1082,458,1082,595,790,996,790,1123,520,722,520,839,270,1263,270,1390,0xm1599,344l1329,344,855,1352,1145,1352,1478,644,1502,604,1534,568,1572,540,1612,530,1974,530,1979,468,1972,442,1554,442,1599,344xm1974,530l1612,530,1650,540,1662,568,1657,606,1644,642,1316,1352,1602,1352,1950,602,1973,534,1974,530xm4674,344l4384,344,3910,1352,4200,1352,4674,344xm6585,344l6315,344,5842,1352,6132,1352,6415,750,6455,694,6502,654,6553,628,6602,618,6665,618,6746,448,6535,448,6585,344xm3275,338l3004,338,2531,1348,2821,1348,3105,744,3144,690,3192,648,3242,622,3291,614,3354,614,3435,444,3224,444,3275,338xm3826,320l3772,322,3716,334,3657,356,3596,394,3534,448,3472,524,3411,626,3280,904,3234,1020,3209,1116,3203,1192,3215,1248,3243,1288,3283,1312,3336,1318,3402,1316,3470,1298,3536,1266,3600,1222,3872,1222,3926,1106,3555,1106,3512,1094,3504,1058,3520,1004,3548,940,3657,702,3695,632,3732,582,3770,550,3811,540,4191,540,4236,444,3968,444,3955,382,3924,344,3879,326,3826,320xm2606,1002l2321,1002,2282,1078,2247,1134,2206,1170,2149,1182,2502,1182,2518,1160,2561,1088,2606,1002xm5933,1002l5648,1002,5609,1078,5574,1134,5533,1170,5476,1182,5829,1182,5845,1160,5888,1088,5933,1002xm4191,540l3811,540,3844,550,3856,578,3846,628,3818,700,3704,944,3666,1012,3630,1062,3594,1094,3555,1106,3926,1106,4191,540xm2774,502l2463,502,2501,514,2514,546,2509,586,2495,622,2453,712,2729,712,2744,680,2768,612,2777,548,2774,502xm6101,502l5790,502,5828,514,5841,546,5836,586,5822,622,5780,712,6056,712,6071,680,6095,612,6104,548,6101,502xm6803,328l6722,336,6655,352,6595,386,6535,448,6746,448,6803,328xm3493,324l3422,326,3353,342,3288,380,3224,444,3435,444,3493,324xm4286,338l4016,338,3968,444,4236,444,4286,338xm1808,322l1739,330,1671,354,1608,390,1554,442,1972,442,1965,412,1933,366,1881,334,1808,322xm4810,66l4520,68,4437,244,4727,244,4810,66xe">
              <v:path arrowok="t" o:connecttype="segments"/>
              <v:fill on="t" focussize="0,0"/>
              <v:stroke on="f" joinstyle="round"/>
              <v:imagedata o:title=""/>
              <o:lock v:ext="edit"/>
            </v:shape>
            <v:shape id="_x0000_s1027" o:spid="_x0000_s1027" o:spt="75" type="#_x0000_t75" style="position:absolute;left:6330;top:1108;height:269;width:280;" filled="f" o:preferrelative="t" stroked="f" coordsize="21600,21600">
              <v:path/>
              <v:fill on="f" focussize="0,0"/>
              <v:stroke on="f" joinstyle="miter"/>
              <v:imagedata r:id="rId35" o:title=""/>
              <o:lock v:ext="edit" aspectratio="t"/>
            </v:shape>
            <w10:wrap type="none"/>
            <w10:anchorlock/>
          </v:group>
        </w:pict>
      </w:r>
    </w:p>
    <w:sectPr>
      <w:headerReference r:id="rId32" w:type="even"/>
      <w:footerReference r:id="rId33" w:type="even"/>
      <w:pgSz w:w="11910" w:h="16840"/>
      <w:pgMar w:top="1580" w:right="580" w:bottom="480" w:left="600" w:header="0" w:footer="295" w:gutter="0"/>
      <w:pgNumType w:start="28"/>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2" o:spid="_x0000_s2072" o:spt="202" type="#_x0000_t202" style="position:absolute;left:0pt;margin-left:562.75pt;margin-top:812.15pt;height:14.3pt;width:16.25pt;mso-position-horizontal-relative:page;mso-position-vertical-relative:page;z-index:-25360384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13</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9" o:spid="_x0000_s2059" o:spt="202" type="#_x0000_t202" style="position:absolute;left:0pt;margin-left:16.3pt;margin-top:812.15pt;height:14.3pt;width:16.25pt;mso-position-horizontal-relative:page;mso-position-vertical-relative:page;z-index:-25359052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18</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2" o:spid="_x0000_s2052" o:spt="202" type="#_x0000_t202" style="position:absolute;left:0pt;margin-left:562.75pt;margin-top:812.15pt;height:14.3pt;width:16.25pt;mso-position-horizontal-relative:page;mso-position-vertical-relative:page;z-index:-25358336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29</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3" o:spid="_x0000_s2053" o:spt="202" type="#_x0000_t202" style="position:absolute;left:0pt;margin-left:16.3pt;margin-top:812.15pt;height:14.3pt;width:16.25pt;mso-position-horizontal-relative:page;mso-position-vertical-relative:page;z-index:-25358438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30</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0" o:spid="_x0000_s2050" o:spt="202" type="#_x0000_t202" style="position:absolute;left:0pt;margin-left:562.75pt;margin-top:812.15pt;height:14.3pt;width:16.25pt;mso-position-horizontal-relative:page;mso-position-vertical-relative:page;z-index:-25358131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27</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1" o:spid="_x0000_s2051" o:spt="202" type="#_x0000_t202" style="position:absolute;left:0pt;margin-left:16.3pt;margin-top:812.15pt;height:14.3pt;width:16.25pt;mso-position-horizontal-relative:page;mso-position-vertical-relative:page;z-index:-25358233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26</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49" o:spid="_x0000_s2049" o:spt="202" type="#_x0000_t202" style="position:absolute;left:0pt;margin-left:16.3pt;margin-top:812.15pt;height:14.3pt;width:16.25pt;mso-position-horizontal-relative:page;mso-position-vertical-relative:page;z-index:-25358028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73" o:spid="_x0000_s2073" o:spt="202" type="#_x0000_t202" style="position:absolute;left:0pt;margin-left:16.3pt;margin-top:812.15pt;height:14.3pt;width:16.25pt;mso-position-horizontal-relative:page;mso-position-vertical-relative:page;z-index:-25360486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4" o:spid="_x0000_s2064" o:spt="202" type="#_x0000_t202" style="position:absolute;left:0pt;margin-left:562.75pt;margin-top:812.15pt;height:14.3pt;width:16.25pt;mso-position-horizontal-relative:page;mso-position-vertical-relative:page;z-index:-253595648;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5" o:spid="_x0000_s2065" o:spt="202" type="#_x0000_t202" style="position:absolute;left:0pt;margin-left:16.3pt;margin-top:812.15pt;height:14.3pt;width:16.25pt;mso-position-horizontal-relative:page;mso-position-vertical-relative:page;z-index:-25359667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20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2" o:spid="_x0000_s2062" o:spt="202" type="#_x0000_t202" style="position:absolute;left:0pt;margin-left:562.75pt;margin-top:812.15pt;height:14.3pt;width:16.25pt;mso-position-horizontal-relative:page;mso-position-vertical-relative:page;z-index:-253593600;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15</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3" o:spid="_x0000_s2063" o:spt="202" type="#_x0000_t202" style="position:absolute;left:0pt;margin-left:16.3pt;margin-top:812.15pt;height:14.3pt;width:16.25pt;mso-position-horizontal-relative:page;mso-position-vertical-relative:page;z-index:-25359462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14</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0" o:spid="_x0000_s2060" o:spt="202" type="#_x0000_t202" style="position:absolute;left:0pt;margin-left:562.75pt;margin-top:812.15pt;height:14.3pt;width:16.25pt;mso-position-horizontal-relative:page;mso-position-vertical-relative:page;z-index:-253591552;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19</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61" o:spid="_x0000_s2061" o:spt="202" type="#_x0000_t202" style="position:absolute;left:0pt;margin-left:16.3pt;margin-top:812.15pt;height:14.3pt;width:16.25pt;mso-position-horizontal-relative:page;mso-position-vertical-relative:page;z-index:-253592576;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18</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pict>
        <v:shape id="_x0000_s2058" o:spid="_x0000_s2058" o:spt="202" type="#_x0000_t202" style="position:absolute;left:0pt;margin-left:562.75pt;margin-top:812.15pt;height:14.3pt;width:16.25pt;mso-position-horizontal-relative:page;mso-position-vertical-relative:page;z-index:-253589504;mso-width-relative:page;mso-height-relative:page;" filled="f" stroked="f" coordsize="21600,21600">
          <v:path/>
          <v:fill on="f" focussize="0,0"/>
          <v:stroke on="f" joinstyle="miter"/>
          <v:imagedata o:title=""/>
          <o:lock v:ext="edit"/>
          <v:textbox inset="0mm,0mm,0mm,0mm">
            <w:txbxContent>
              <w:p>
                <w:pPr>
                  <w:pStyle w:val="11"/>
                  <w:spacing w:before="13"/>
                  <w:ind w:left="40"/>
                </w:pPr>
                <w:r>
                  <w:fldChar w:fldCharType="begin"/>
                </w:r>
                <w:r>
                  <w:rPr>
                    <w:color w:val="414042"/>
                  </w:rPr>
                  <w:instrText xml:space="preserve"> PAGE </w:instrText>
                </w:r>
                <w:r>
                  <w:fldChar w:fldCharType="separate"/>
                </w:r>
                <w:r>
                  <w:rPr>
                    <w:color w:val="414042"/>
                  </w:rPr>
                  <w:t>19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r>
      <w:pict>
        <v:rect id="_x0000_s2074" o:spid="_x0000_s2074" o:spt="1" style="position:absolute;left:0pt;margin-left:0.5pt;margin-top:0pt;height:841.4pt;width:594.8pt;mso-position-horizontal-relative:page;mso-position-vertical-relative:page;z-index:-253605888;mso-width-relative:page;mso-height-relative:page;" fillcolor="#CF1F3A" filled="t" stroked="f" coordsize="21600,21600">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8D6"/>
    <w:multiLevelType w:val="multilevel"/>
    <w:tmpl w:val="006B28D6"/>
    <w:lvl w:ilvl="0" w:tentative="0">
      <w:start w:val="1"/>
      <w:numFmt w:val="lowerLetter"/>
      <w:lvlText w:val="%1)"/>
      <w:lvlJc w:val="left"/>
      <w:pPr>
        <w:ind w:left="381" w:hanging="257"/>
      </w:pPr>
      <w:rPr>
        <w:rFonts w:hint="default" w:ascii="Arial" w:hAnsi="Arial" w:eastAsia="Arial" w:cs="Arial"/>
        <w:color w:val="414042"/>
        <w:spacing w:val="-12"/>
        <w:w w:val="100"/>
        <w:sz w:val="22"/>
        <w:szCs w:val="22"/>
        <w:lang w:val="en-US" w:eastAsia="en-US" w:bidi="en-US"/>
      </w:rPr>
    </w:lvl>
    <w:lvl w:ilvl="1" w:tentative="0">
      <w:start w:val="0"/>
      <w:numFmt w:val="bullet"/>
      <w:lvlText w:val="•"/>
      <w:lvlJc w:val="left"/>
      <w:pPr>
        <w:ind w:left="1414" w:hanging="257"/>
      </w:pPr>
      <w:rPr>
        <w:rFonts w:hint="default"/>
        <w:lang w:val="en-US" w:eastAsia="en-US" w:bidi="en-US"/>
      </w:rPr>
    </w:lvl>
    <w:lvl w:ilvl="2" w:tentative="0">
      <w:start w:val="0"/>
      <w:numFmt w:val="bullet"/>
      <w:lvlText w:val="•"/>
      <w:lvlJc w:val="left"/>
      <w:pPr>
        <w:ind w:left="2449" w:hanging="257"/>
      </w:pPr>
      <w:rPr>
        <w:rFonts w:hint="default"/>
        <w:lang w:val="en-US" w:eastAsia="en-US" w:bidi="en-US"/>
      </w:rPr>
    </w:lvl>
    <w:lvl w:ilvl="3" w:tentative="0">
      <w:start w:val="0"/>
      <w:numFmt w:val="bullet"/>
      <w:lvlText w:val="•"/>
      <w:lvlJc w:val="left"/>
      <w:pPr>
        <w:ind w:left="3483" w:hanging="257"/>
      </w:pPr>
      <w:rPr>
        <w:rFonts w:hint="default"/>
        <w:lang w:val="en-US" w:eastAsia="en-US" w:bidi="en-US"/>
      </w:rPr>
    </w:lvl>
    <w:lvl w:ilvl="4" w:tentative="0">
      <w:start w:val="0"/>
      <w:numFmt w:val="bullet"/>
      <w:lvlText w:val="•"/>
      <w:lvlJc w:val="left"/>
      <w:pPr>
        <w:ind w:left="4518" w:hanging="257"/>
      </w:pPr>
      <w:rPr>
        <w:rFonts w:hint="default"/>
        <w:lang w:val="en-US" w:eastAsia="en-US" w:bidi="en-US"/>
      </w:rPr>
    </w:lvl>
    <w:lvl w:ilvl="5" w:tentative="0">
      <w:start w:val="0"/>
      <w:numFmt w:val="bullet"/>
      <w:lvlText w:val="•"/>
      <w:lvlJc w:val="left"/>
      <w:pPr>
        <w:ind w:left="5552" w:hanging="257"/>
      </w:pPr>
      <w:rPr>
        <w:rFonts w:hint="default"/>
        <w:lang w:val="en-US" w:eastAsia="en-US" w:bidi="en-US"/>
      </w:rPr>
    </w:lvl>
    <w:lvl w:ilvl="6" w:tentative="0">
      <w:start w:val="0"/>
      <w:numFmt w:val="bullet"/>
      <w:lvlText w:val="•"/>
      <w:lvlJc w:val="left"/>
      <w:pPr>
        <w:ind w:left="6587" w:hanging="257"/>
      </w:pPr>
      <w:rPr>
        <w:rFonts w:hint="default"/>
        <w:lang w:val="en-US" w:eastAsia="en-US" w:bidi="en-US"/>
      </w:rPr>
    </w:lvl>
    <w:lvl w:ilvl="7" w:tentative="0">
      <w:start w:val="0"/>
      <w:numFmt w:val="bullet"/>
      <w:lvlText w:val="•"/>
      <w:lvlJc w:val="left"/>
      <w:pPr>
        <w:ind w:left="7621" w:hanging="257"/>
      </w:pPr>
      <w:rPr>
        <w:rFonts w:hint="default"/>
        <w:lang w:val="en-US" w:eastAsia="en-US" w:bidi="en-US"/>
      </w:rPr>
    </w:lvl>
    <w:lvl w:ilvl="8" w:tentative="0">
      <w:start w:val="0"/>
      <w:numFmt w:val="bullet"/>
      <w:lvlText w:val="•"/>
      <w:lvlJc w:val="left"/>
      <w:pPr>
        <w:ind w:left="8656" w:hanging="257"/>
      </w:pPr>
      <w:rPr>
        <w:rFonts w:hint="default"/>
        <w:lang w:val="en-US" w:eastAsia="en-US" w:bidi="en-US"/>
      </w:rPr>
    </w:lvl>
  </w:abstractNum>
  <w:abstractNum w:abstractNumId="1">
    <w:nsid w:val="02885171"/>
    <w:multiLevelType w:val="multilevel"/>
    <w:tmpl w:val="02885171"/>
    <w:lvl w:ilvl="0" w:tentative="0">
      <w:start w:val="1"/>
      <w:numFmt w:val="lowerLetter"/>
      <w:lvlText w:val="%1)"/>
      <w:lvlJc w:val="left"/>
      <w:pPr>
        <w:ind w:left="376" w:hanging="257"/>
      </w:pPr>
      <w:rPr>
        <w:rFonts w:hint="default" w:ascii="Arial" w:hAnsi="Arial" w:eastAsia="Arial" w:cs="Arial"/>
        <w:color w:val="414042"/>
        <w:spacing w:val="-12"/>
        <w:w w:val="100"/>
        <w:sz w:val="22"/>
        <w:szCs w:val="22"/>
        <w:lang w:val="en-US" w:eastAsia="en-US" w:bidi="en-US"/>
      </w:rPr>
    </w:lvl>
    <w:lvl w:ilvl="1" w:tentative="0">
      <w:start w:val="0"/>
      <w:numFmt w:val="bullet"/>
      <w:lvlText w:val="•"/>
      <w:lvlJc w:val="left"/>
      <w:pPr>
        <w:ind w:left="1414" w:hanging="257"/>
      </w:pPr>
      <w:rPr>
        <w:rFonts w:hint="default"/>
        <w:lang w:val="en-US" w:eastAsia="en-US" w:bidi="en-US"/>
      </w:rPr>
    </w:lvl>
    <w:lvl w:ilvl="2" w:tentative="0">
      <w:start w:val="0"/>
      <w:numFmt w:val="bullet"/>
      <w:lvlText w:val="•"/>
      <w:lvlJc w:val="left"/>
      <w:pPr>
        <w:ind w:left="2449" w:hanging="257"/>
      </w:pPr>
      <w:rPr>
        <w:rFonts w:hint="default"/>
        <w:lang w:val="en-US" w:eastAsia="en-US" w:bidi="en-US"/>
      </w:rPr>
    </w:lvl>
    <w:lvl w:ilvl="3" w:tentative="0">
      <w:start w:val="0"/>
      <w:numFmt w:val="bullet"/>
      <w:lvlText w:val="•"/>
      <w:lvlJc w:val="left"/>
      <w:pPr>
        <w:ind w:left="3483" w:hanging="257"/>
      </w:pPr>
      <w:rPr>
        <w:rFonts w:hint="default"/>
        <w:lang w:val="en-US" w:eastAsia="en-US" w:bidi="en-US"/>
      </w:rPr>
    </w:lvl>
    <w:lvl w:ilvl="4" w:tentative="0">
      <w:start w:val="0"/>
      <w:numFmt w:val="bullet"/>
      <w:lvlText w:val="•"/>
      <w:lvlJc w:val="left"/>
      <w:pPr>
        <w:ind w:left="4518" w:hanging="257"/>
      </w:pPr>
      <w:rPr>
        <w:rFonts w:hint="default"/>
        <w:lang w:val="en-US" w:eastAsia="en-US" w:bidi="en-US"/>
      </w:rPr>
    </w:lvl>
    <w:lvl w:ilvl="5" w:tentative="0">
      <w:start w:val="0"/>
      <w:numFmt w:val="bullet"/>
      <w:lvlText w:val="•"/>
      <w:lvlJc w:val="left"/>
      <w:pPr>
        <w:ind w:left="5552" w:hanging="257"/>
      </w:pPr>
      <w:rPr>
        <w:rFonts w:hint="default"/>
        <w:lang w:val="en-US" w:eastAsia="en-US" w:bidi="en-US"/>
      </w:rPr>
    </w:lvl>
    <w:lvl w:ilvl="6" w:tentative="0">
      <w:start w:val="0"/>
      <w:numFmt w:val="bullet"/>
      <w:lvlText w:val="•"/>
      <w:lvlJc w:val="left"/>
      <w:pPr>
        <w:ind w:left="6587" w:hanging="257"/>
      </w:pPr>
      <w:rPr>
        <w:rFonts w:hint="default"/>
        <w:lang w:val="en-US" w:eastAsia="en-US" w:bidi="en-US"/>
      </w:rPr>
    </w:lvl>
    <w:lvl w:ilvl="7" w:tentative="0">
      <w:start w:val="0"/>
      <w:numFmt w:val="bullet"/>
      <w:lvlText w:val="•"/>
      <w:lvlJc w:val="left"/>
      <w:pPr>
        <w:ind w:left="7621" w:hanging="257"/>
      </w:pPr>
      <w:rPr>
        <w:rFonts w:hint="default"/>
        <w:lang w:val="en-US" w:eastAsia="en-US" w:bidi="en-US"/>
      </w:rPr>
    </w:lvl>
    <w:lvl w:ilvl="8" w:tentative="0">
      <w:start w:val="0"/>
      <w:numFmt w:val="bullet"/>
      <w:lvlText w:val="•"/>
      <w:lvlJc w:val="left"/>
      <w:pPr>
        <w:ind w:left="8656" w:hanging="257"/>
      </w:pPr>
      <w:rPr>
        <w:rFonts w:hint="default"/>
        <w:lang w:val="en-US" w:eastAsia="en-US" w:bidi="en-US"/>
      </w:rPr>
    </w:lvl>
  </w:abstractNum>
  <w:abstractNum w:abstractNumId="2">
    <w:nsid w:val="045978A3"/>
    <w:multiLevelType w:val="multilevel"/>
    <w:tmpl w:val="045978A3"/>
    <w:lvl w:ilvl="0" w:tentative="0">
      <w:start w:val="1"/>
      <w:numFmt w:val="decimal"/>
      <w:lvlText w:val="%1."/>
      <w:lvlJc w:val="left"/>
      <w:pPr>
        <w:ind w:left="2444" w:hanging="267"/>
      </w:pPr>
      <w:rPr>
        <w:rFonts w:hint="default" w:ascii="Arial" w:hAnsi="Arial" w:eastAsia="Arial" w:cs="Arial"/>
        <w:b/>
        <w:bCs/>
        <w:color w:val="414042"/>
        <w:spacing w:val="-1"/>
        <w:w w:val="100"/>
        <w:sz w:val="24"/>
        <w:szCs w:val="24"/>
        <w:lang w:val="en-US" w:eastAsia="en-US" w:bidi="en-US"/>
      </w:rPr>
    </w:lvl>
    <w:lvl w:ilvl="1" w:tentative="0">
      <w:start w:val="0"/>
      <w:numFmt w:val="bullet"/>
      <w:lvlText w:val="•"/>
      <w:lvlJc w:val="left"/>
      <w:pPr>
        <w:ind w:left="3268" w:hanging="267"/>
      </w:pPr>
      <w:rPr>
        <w:rFonts w:hint="default"/>
        <w:lang w:val="en-US" w:eastAsia="en-US" w:bidi="en-US"/>
      </w:rPr>
    </w:lvl>
    <w:lvl w:ilvl="2" w:tentative="0">
      <w:start w:val="0"/>
      <w:numFmt w:val="bullet"/>
      <w:lvlText w:val="•"/>
      <w:lvlJc w:val="left"/>
      <w:pPr>
        <w:ind w:left="4097" w:hanging="267"/>
      </w:pPr>
      <w:rPr>
        <w:rFonts w:hint="default"/>
        <w:lang w:val="en-US" w:eastAsia="en-US" w:bidi="en-US"/>
      </w:rPr>
    </w:lvl>
    <w:lvl w:ilvl="3" w:tentative="0">
      <w:start w:val="0"/>
      <w:numFmt w:val="bullet"/>
      <w:lvlText w:val="•"/>
      <w:lvlJc w:val="left"/>
      <w:pPr>
        <w:ind w:left="4925" w:hanging="267"/>
      </w:pPr>
      <w:rPr>
        <w:rFonts w:hint="default"/>
        <w:lang w:val="en-US" w:eastAsia="en-US" w:bidi="en-US"/>
      </w:rPr>
    </w:lvl>
    <w:lvl w:ilvl="4" w:tentative="0">
      <w:start w:val="0"/>
      <w:numFmt w:val="bullet"/>
      <w:lvlText w:val="•"/>
      <w:lvlJc w:val="left"/>
      <w:pPr>
        <w:ind w:left="5754" w:hanging="267"/>
      </w:pPr>
      <w:rPr>
        <w:rFonts w:hint="default"/>
        <w:lang w:val="en-US" w:eastAsia="en-US" w:bidi="en-US"/>
      </w:rPr>
    </w:lvl>
    <w:lvl w:ilvl="5" w:tentative="0">
      <w:start w:val="0"/>
      <w:numFmt w:val="bullet"/>
      <w:lvlText w:val="•"/>
      <w:lvlJc w:val="left"/>
      <w:pPr>
        <w:ind w:left="6582" w:hanging="267"/>
      </w:pPr>
      <w:rPr>
        <w:rFonts w:hint="default"/>
        <w:lang w:val="en-US" w:eastAsia="en-US" w:bidi="en-US"/>
      </w:rPr>
    </w:lvl>
    <w:lvl w:ilvl="6" w:tentative="0">
      <w:start w:val="0"/>
      <w:numFmt w:val="bullet"/>
      <w:lvlText w:val="•"/>
      <w:lvlJc w:val="left"/>
      <w:pPr>
        <w:ind w:left="7411" w:hanging="267"/>
      </w:pPr>
      <w:rPr>
        <w:rFonts w:hint="default"/>
        <w:lang w:val="en-US" w:eastAsia="en-US" w:bidi="en-US"/>
      </w:rPr>
    </w:lvl>
    <w:lvl w:ilvl="7" w:tentative="0">
      <w:start w:val="0"/>
      <w:numFmt w:val="bullet"/>
      <w:lvlText w:val="•"/>
      <w:lvlJc w:val="left"/>
      <w:pPr>
        <w:ind w:left="8239" w:hanging="267"/>
      </w:pPr>
      <w:rPr>
        <w:rFonts w:hint="default"/>
        <w:lang w:val="en-US" w:eastAsia="en-US" w:bidi="en-US"/>
      </w:rPr>
    </w:lvl>
    <w:lvl w:ilvl="8" w:tentative="0">
      <w:start w:val="0"/>
      <w:numFmt w:val="bullet"/>
      <w:lvlText w:val="•"/>
      <w:lvlJc w:val="left"/>
      <w:pPr>
        <w:ind w:left="9068" w:hanging="267"/>
      </w:pPr>
      <w:rPr>
        <w:rFonts w:hint="default"/>
        <w:lang w:val="en-US" w:eastAsia="en-US" w:bidi="en-US"/>
      </w:rPr>
    </w:lvl>
  </w:abstractNum>
  <w:abstractNum w:abstractNumId="3">
    <w:nsid w:val="052643B3"/>
    <w:multiLevelType w:val="multilevel"/>
    <w:tmpl w:val="052643B3"/>
    <w:lvl w:ilvl="0" w:tentative="0">
      <w:start w:val="0"/>
      <w:numFmt w:val="bullet"/>
      <w:lvlText w:val="•"/>
      <w:lvlJc w:val="left"/>
      <w:pPr>
        <w:ind w:left="276" w:hanging="134"/>
      </w:pPr>
      <w:rPr>
        <w:rFonts w:hint="default" w:ascii="Arial" w:hAnsi="Arial" w:eastAsia="Arial" w:cs="Arial"/>
        <w:color w:val="414042"/>
        <w:w w:val="100"/>
        <w:sz w:val="22"/>
        <w:szCs w:val="22"/>
        <w:lang w:val="fr-FR" w:eastAsia="en-US" w:bidi="en-US"/>
      </w:rPr>
    </w:lvl>
    <w:lvl w:ilvl="1" w:tentative="0">
      <w:start w:val="0"/>
      <w:numFmt w:val="bullet"/>
      <w:lvlText w:val="•"/>
      <w:lvlJc w:val="left"/>
      <w:pPr>
        <w:ind w:left="-3509" w:hanging="134"/>
      </w:pPr>
      <w:rPr>
        <w:rFonts w:hint="default" w:ascii="Arial" w:hAnsi="Arial" w:eastAsia="Arial" w:cs="Arial"/>
        <w:color w:val="414042"/>
        <w:w w:val="100"/>
        <w:sz w:val="22"/>
        <w:szCs w:val="22"/>
        <w:lang w:val="en-US" w:eastAsia="en-US" w:bidi="en-US"/>
      </w:rPr>
    </w:lvl>
    <w:lvl w:ilvl="2" w:tentative="0">
      <w:start w:val="0"/>
      <w:numFmt w:val="bullet"/>
      <w:lvlText w:val="•"/>
      <w:lvlJc w:val="left"/>
      <w:pPr>
        <w:ind w:left="-2369" w:hanging="134"/>
      </w:pPr>
      <w:rPr>
        <w:rFonts w:hint="default"/>
        <w:lang w:val="en-US" w:eastAsia="en-US" w:bidi="en-US"/>
      </w:rPr>
    </w:lvl>
    <w:lvl w:ilvl="3" w:tentative="0">
      <w:start w:val="0"/>
      <w:numFmt w:val="bullet"/>
      <w:lvlText w:val="•"/>
      <w:lvlJc w:val="left"/>
      <w:pPr>
        <w:ind w:left="-1228" w:hanging="134"/>
      </w:pPr>
      <w:rPr>
        <w:rFonts w:hint="default"/>
        <w:lang w:val="en-US" w:eastAsia="en-US" w:bidi="en-US"/>
      </w:rPr>
    </w:lvl>
    <w:lvl w:ilvl="4" w:tentative="0">
      <w:start w:val="0"/>
      <w:numFmt w:val="bullet"/>
      <w:lvlText w:val="•"/>
      <w:lvlJc w:val="left"/>
      <w:pPr>
        <w:ind w:left="-88" w:hanging="134"/>
      </w:pPr>
      <w:rPr>
        <w:rFonts w:hint="default"/>
        <w:lang w:val="en-US" w:eastAsia="en-US" w:bidi="en-US"/>
      </w:rPr>
    </w:lvl>
    <w:lvl w:ilvl="5" w:tentative="0">
      <w:start w:val="0"/>
      <w:numFmt w:val="bullet"/>
      <w:lvlText w:val="•"/>
      <w:lvlJc w:val="left"/>
      <w:pPr>
        <w:ind w:left="1053" w:hanging="134"/>
      </w:pPr>
      <w:rPr>
        <w:rFonts w:hint="default"/>
        <w:lang w:val="en-US" w:eastAsia="en-US" w:bidi="en-US"/>
      </w:rPr>
    </w:lvl>
    <w:lvl w:ilvl="6" w:tentative="0">
      <w:start w:val="0"/>
      <w:numFmt w:val="bullet"/>
      <w:lvlText w:val="•"/>
      <w:lvlJc w:val="left"/>
      <w:pPr>
        <w:ind w:left="2194" w:hanging="134"/>
      </w:pPr>
      <w:rPr>
        <w:rFonts w:hint="default"/>
        <w:lang w:val="en-US" w:eastAsia="en-US" w:bidi="en-US"/>
      </w:rPr>
    </w:lvl>
    <w:lvl w:ilvl="7" w:tentative="0">
      <w:start w:val="0"/>
      <w:numFmt w:val="bullet"/>
      <w:lvlText w:val="•"/>
      <w:lvlJc w:val="left"/>
      <w:pPr>
        <w:ind w:left="3334" w:hanging="134"/>
      </w:pPr>
      <w:rPr>
        <w:rFonts w:hint="default"/>
        <w:lang w:val="en-US" w:eastAsia="en-US" w:bidi="en-US"/>
      </w:rPr>
    </w:lvl>
    <w:lvl w:ilvl="8" w:tentative="0">
      <w:start w:val="0"/>
      <w:numFmt w:val="bullet"/>
      <w:lvlText w:val="•"/>
      <w:lvlJc w:val="left"/>
      <w:pPr>
        <w:ind w:left="4475" w:hanging="134"/>
      </w:pPr>
      <w:rPr>
        <w:rFonts w:hint="default"/>
        <w:lang w:val="en-US" w:eastAsia="en-US" w:bidi="en-US"/>
      </w:rPr>
    </w:lvl>
  </w:abstractNum>
  <w:abstractNum w:abstractNumId="4">
    <w:nsid w:val="0A273E24"/>
    <w:multiLevelType w:val="multilevel"/>
    <w:tmpl w:val="0A273E24"/>
    <w:lvl w:ilvl="0" w:tentative="0">
      <w:start w:val="5"/>
      <w:numFmt w:val="decimal"/>
      <w:lvlText w:val="%1"/>
      <w:lvlJc w:val="left"/>
      <w:pPr>
        <w:ind w:left="664" w:hanging="540"/>
      </w:pPr>
      <w:rPr>
        <w:rFonts w:hint="default"/>
        <w:lang w:val="en-US" w:eastAsia="en-US" w:bidi="en-US"/>
      </w:rPr>
    </w:lvl>
    <w:lvl w:ilvl="1" w:tentative="0">
      <w:start w:val="1"/>
      <w:numFmt w:val="decimal"/>
      <w:lvlText w:val="%1.%2"/>
      <w:lvlJc w:val="left"/>
      <w:pPr>
        <w:ind w:left="664" w:hanging="540"/>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abstractNum w:abstractNumId="5">
    <w:nsid w:val="230350AA"/>
    <w:multiLevelType w:val="multilevel"/>
    <w:tmpl w:val="230350AA"/>
    <w:lvl w:ilvl="0" w:tentative="0">
      <w:start w:val="8"/>
      <w:numFmt w:val="decimal"/>
      <w:lvlText w:val="%1"/>
      <w:lvlJc w:val="left"/>
      <w:pPr>
        <w:ind w:left="659" w:hanging="540"/>
      </w:pPr>
      <w:rPr>
        <w:rFonts w:hint="default"/>
        <w:lang w:val="en-US" w:eastAsia="en-US" w:bidi="en-US"/>
      </w:rPr>
    </w:lvl>
    <w:lvl w:ilvl="1" w:tentative="0">
      <w:start w:val="1"/>
      <w:numFmt w:val="decimal"/>
      <w:lvlText w:val="%1.%2"/>
      <w:lvlJc w:val="left"/>
      <w:pPr>
        <w:ind w:left="659" w:hanging="540"/>
      </w:pPr>
      <w:rPr>
        <w:rFonts w:hint="default"/>
        <w:spacing w:val="-1"/>
        <w:highlight w:val="lightGray"/>
        <w:lang w:val="en-US" w:eastAsia="en-US" w:bidi="en-US"/>
      </w:rPr>
    </w:lvl>
    <w:lvl w:ilvl="2" w:tentative="0">
      <w:start w:val="0"/>
      <w:numFmt w:val="bullet"/>
      <w:lvlText w:val="•"/>
      <w:lvlJc w:val="left"/>
      <w:pPr>
        <w:ind w:left="460" w:hanging="134"/>
      </w:pPr>
      <w:rPr>
        <w:rFonts w:hint="default" w:ascii="Arial" w:hAnsi="Arial" w:eastAsia="Arial" w:cs="Arial"/>
        <w:color w:val="414042"/>
        <w:w w:val="100"/>
        <w:sz w:val="22"/>
        <w:szCs w:val="22"/>
        <w:lang w:val="en-US" w:eastAsia="en-US" w:bidi="en-US"/>
      </w:rPr>
    </w:lvl>
    <w:lvl w:ilvl="3" w:tentative="0">
      <w:start w:val="0"/>
      <w:numFmt w:val="bullet"/>
      <w:lvlText w:val="•"/>
      <w:lvlJc w:val="left"/>
      <w:pPr>
        <w:ind w:left="2896" w:hanging="134"/>
      </w:pPr>
      <w:rPr>
        <w:rFonts w:hint="default"/>
        <w:lang w:val="en-US" w:eastAsia="en-US" w:bidi="en-US"/>
      </w:rPr>
    </w:lvl>
    <w:lvl w:ilvl="4" w:tentative="0">
      <w:start w:val="0"/>
      <w:numFmt w:val="bullet"/>
      <w:lvlText w:val="•"/>
      <w:lvlJc w:val="left"/>
      <w:pPr>
        <w:ind w:left="4015" w:hanging="134"/>
      </w:pPr>
      <w:rPr>
        <w:rFonts w:hint="default"/>
        <w:lang w:val="en-US" w:eastAsia="en-US" w:bidi="en-US"/>
      </w:rPr>
    </w:lvl>
    <w:lvl w:ilvl="5" w:tentative="0">
      <w:start w:val="0"/>
      <w:numFmt w:val="bullet"/>
      <w:lvlText w:val="•"/>
      <w:lvlJc w:val="left"/>
      <w:pPr>
        <w:ind w:left="5133" w:hanging="134"/>
      </w:pPr>
      <w:rPr>
        <w:rFonts w:hint="default"/>
        <w:lang w:val="en-US" w:eastAsia="en-US" w:bidi="en-US"/>
      </w:rPr>
    </w:lvl>
    <w:lvl w:ilvl="6" w:tentative="0">
      <w:start w:val="0"/>
      <w:numFmt w:val="bullet"/>
      <w:lvlText w:val="•"/>
      <w:lvlJc w:val="left"/>
      <w:pPr>
        <w:ind w:left="6251" w:hanging="134"/>
      </w:pPr>
      <w:rPr>
        <w:rFonts w:hint="default"/>
        <w:lang w:val="en-US" w:eastAsia="en-US" w:bidi="en-US"/>
      </w:rPr>
    </w:lvl>
    <w:lvl w:ilvl="7" w:tentative="0">
      <w:start w:val="0"/>
      <w:numFmt w:val="bullet"/>
      <w:lvlText w:val="•"/>
      <w:lvlJc w:val="left"/>
      <w:pPr>
        <w:ind w:left="7370" w:hanging="134"/>
      </w:pPr>
      <w:rPr>
        <w:rFonts w:hint="default"/>
        <w:lang w:val="en-US" w:eastAsia="en-US" w:bidi="en-US"/>
      </w:rPr>
    </w:lvl>
    <w:lvl w:ilvl="8" w:tentative="0">
      <w:start w:val="0"/>
      <w:numFmt w:val="bullet"/>
      <w:lvlText w:val="•"/>
      <w:lvlJc w:val="left"/>
      <w:pPr>
        <w:ind w:left="8488" w:hanging="134"/>
      </w:pPr>
      <w:rPr>
        <w:rFonts w:hint="default"/>
        <w:lang w:val="en-US" w:eastAsia="en-US" w:bidi="en-US"/>
      </w:rPr>
    </w:lvl>
  </w:abstractNum>
  <w:abstractNum w:abstractNumId="6">
    <w:nsid w:val="2A7A37A3"/>
    <w:multiLevelType w:val="multilevel"/>
    <w:tmpl w:val="2A7A37A3"/>
    <w:lvl w:ilvl="0" w:tentative="0">
      <w:start w:val="1"/>
      <w:numFmt w:val="bullet"/>
      <w:lvlText w:val=""/>
      <w:lvlJc w:val="left"/>
      <w:pPr>
        <w:tabs>
          <w:tab w:val="left" w:pos="840"/>
        </w:tabs>
        <w:ind w:left="840" w:hanging="420"/>
      </w:pPr>
      <w:rPr>
        <w:rFonts w:hint="default" w:ascii="Wingdings" w:hAnsi="Wingdings" w:cs="Wingdings"/>
      </w:rPr>
    </w:lvl>
    <w:lvl w:ilvl="1" w:tentative="0">
      <w:start w:val="1"/>
      <w:numFmt w:val="bullet"/>
      <w:lvlText w:val="o"/>
      <w:lvlJc w:val="left"/>
      <w:pPr>
        <w:tabs>
          <w:tab w:val="left" w:pos="1860"/>
        </w:tabs>
        <w:ind w:left="1860" w:hanging="360"/>
      </w:pPr>
      <w:rPr>
        <w:rFonts w:hint="default" w:ascii="Courier New" w:hAnsi="Courier New" w:cs="Courier New"/>
      </w:rPr>
    </w:lvl>
    <w:lvl w:ilvl="2" w:tentative="0">
      <w:start w:val="1"/>
      <w:numFmt w:val="bullet"/>
      <w:lvlText w:val=""/>
      <w:lvlJc w:val="left"/>
      <w:pPr>
        <w:tabs>
          <w:tab w:val="left" w:pos="2580"/>
        </w:tabs>
        <w:ind w:left="2580" w:hanging="360"/>
      </w:pPr>
      <w:rPr>
        <w:rFonts w:hint="default" w:ascii="Wingdings" w:hAnsi="Wingdings" w:cs="Wingdings"/>
      </w:rPr>
    </w:lvl>
    <w:lvl w:ilvl="3" w:tentative="0">
      <w:start w:val="1"/>
      <w:numFmt w:val="bullet"/>
      <w:lvlText w:val=""/>
      <w:lvlJc w:val="left"/>
      <w:pPr>
        <w:tabs>
          <w:tab w:val="left" w:pos="3300"/>
        </w:tabs>
        <w:ind w:left="3300" w:hanging="360"/>
      </w:pPr>
      <w:rPr>
        <w:rFonts w:hint="default" w:ascii="Symbol" w:hAnsi="Symbol" w:cs="Symbol"/>
      </w:rPr>
    </w:lvl>
    <w:lvl w:ilvl="4" w:tentative="0">
      <w:start w:val="1"/>
      <w:numFmt w:val="bullet"/>
      <w:lvlText w:val="o"/>
      <w:lvlJc w:val="left"/>
      <w:pPr>
        <w:tabs>
          <w:tab w:val="left" w:pos="4020"/>
        </w:tabs>
        <w:ind w:left="4020" w:hanging="360"/>
      </w:pPr>
      <w:rPr>
        <w:rFonts w:hint="default" w:ascii="Courier New" w:hAnsi="Courier New" w:cs="Courier New"/>
      </w:rPr>
    </w:lvl>
    <w:lvl w:ilvl="5" w:tentative="0">
      <w:start w:val="1"/>
      <w:numFmt w:val="bullet"/>
      <w:lvlText w:val=""/>
      <w:lvlJc w:val="left"/>
      <w:pPr>
        <w:tabs>
          <w:tab w:val="left" w:pos="4740"/>
        </w:tabs>
        <w:ind w:left="4740" w:hanging="360"/>
      </w:pPr>
      <w:rPr>
        <w:rFonts w:hint="default" w:ascii="Wingdings" w:hAnsi="Wingdings" w:cs="Wingdings"/>
      </w:rPr>
    </w:lvl>
    <w:lvl w:ilvl="6" w:tentative="0">
      <w:start w:val="1"/>
      <w:numFmt w:val="bullet"/>
      <w:lvlText w:val=""/>
      <w:lvlJc w:val="left"/>
      <w:pPr>
        <w:tabs>
          <w:tab w:val="left" w:pos="5460"/>
        </w:tabs>
        <w:ind w:left="5460" w:hanging="360"/>
      </w:pPr>
      <w:rPr>
        <w:rFonts w:hint="default" w:ascii="Symbol" w:hAnsi="Symbol" w:cs="Symbol"/>
      </w:rPr>
    </w:lvl>
    <w:lvl w:ilvl="7" w:tentative="0">
      <w:start w:val="1"/>
      <w:numFmt w:val="bullet"/>
      <w:lvlText w:val="o"/>
      <w:lvlJc w:val="left"/>
      <w:pPr>
        <w:tabs>
          <w:tab w:val="left" w:pos="6180"/>
        </w:tabs>
        <w:ind w:left="6180" w:hanging="360"/>
      </w:pPr>
      <w:rPr>
        <w:rFonts w:hint="default" w:ascii="Courier New" w:hAnsi="Courier New" w:cs="Courier New"/>
      </w:rPr>
    </w:lvl>
    <w:lvl w:ilvl="8" w:tentative="0">
      <w:start w:val="1"/>
      <w:numFmt w:val="bullet"/>
      <w:lvlText w:val=""/>
      <w:lvlJc w:val="left"/>
      <w:pPr>
        <w:tabs>
          <w:tab w:val="left" w:pos="6900"/>
        </w:tabs>
        <w:ind w:left="6900" w:hanging="360"/>
      </w:pPr>
      <w:rPr>
        <w:rFonts w:hint="default" w:ascii="Wingdings" w:hAnsi="Wingdings" w:cs="Wingdings"/>
      </w:rPr>
    </w:lvl>
  </w:abstractNum>
  <w:abstractNum w:abstractNumId="7">
    <w:nsid w:val="2B8B3708"/>
    <w:multiLevelType w:val="multilevel"/>
    <w:tmpl w:val="2B8B37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8934D9"/>
    <w:multiLevelType w:val="multilevel"/>
    <w:tmpl w:val="2C8934D9"/>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9">
    <w:nsid w:val="583412FD"/>
    <w:multiLevelType w:val="multilevel"/>
    <w:tmpl w:val="583412FD"/>
    <w:lvl w:ilvl="0" w:tentative="0">
      <w:start w:val="6"/>
      <w:numFmt w:val="decimal"/>
      <w:lvlText w:val="%1"/>
      <w:lvlJc w:val="left"/>
      <w:pPr>
        <w:ind w:left="736" w:hanging="617"/>
      </w:pPr>
      <w:rPr>
        <w:rFonts w:hint="default"/>
        <w:lang w:val="en-US" w:eastAsia="en-US" w:bidi="en-US"/>
      </w:rPr>
    </w:lvl>
    <w:lvl w:ilvl="1" w:tentative="0">
      <w:start w:val="2"/>
      <w:numFmt w:val="decimal"/>
      <w:lvlText w:val="%1.%2."/>
      <w:lvlJc w:val="left"/>
      <w:pPr>
        <w:ind w:left="736" w:hanging="617"/>
      </w:pPr>
      <w:rPr>
        <w:rFonts w:hint="default"/>
        <w:spacing w:val="-1"/>
        <w:highlight w:val="lightGray"/>
        <w:lang w:val="en-US" w:eastAsia="en-US" w:bidi="en-US"/>
      </w:rPr>
    </w:lvl>
    <w:lvl w:ilvl="2" w:tentative="0">
      <w:start w:val="0"/>
      <w:numFmt w:val="bullet"/>
      <w:lvlText w:val="•"/>
      <w:lvlJc w:val="left"/>
      <w:pPr>
        <w:ind w:left="2737" w:hanging="617"/>
      </w:pPr>
      <w:rPr>
        <w:rFonts w:hint="default"/>
        <w:lang w:val="en-US" w:eastAsia="en-US" w:bidi="en-US"/>
      </w:rPr>
    </w:lvl>
    <w:lvl w:ilvl="3" w:tentative="0">
      <w:start w:val="0"/>
      <w:numFmt w:val="bullet"/>
      <w:lvlText w:val="•"/>
      <w:lvlJc w:val="left"/>
      <w:pPr>
        <w:ind w:left="3735" w:hanging="617"/>
      </w:pPr>
      <w:rPr>
        <w:rFonts w:hint="default"/>
        <w:lang w:val="en-US" w:eastAsia="en-US" w:bidi="en-US"/>
      </w:rPr>
    </w:lvl>
    <w:lvl w:ilvl="4" w:tentative="0">
      <w:start w:val="0"/>
      <w:numFmt w:val="bullet"/>
      <w:lvlText w:val="•"/>
      <w:lvlJc w:val="left"/>
      <w:pPr>
        <w:ind w:left="4734" w:hanging="617"/>
      </w:pPr>
      <w:rPr>
        <w:rFonts w:hint="default"/>
        <w:lang w:val="en-US" w:eastAsia="en-US" w:bidi="en-US"/>
      </w:rPr>
    </w:lvl>
    <w:lvl w:ilvl="5" w:tentative="0">
      <w:start w:val="0"/>
      <w:numFmt w:val="bullet"/>
      <w:lvlText w:val="•"/>
      <w:lvlJc w:val="left"/>
      <w:pPr>
        <w:ind w:left="5732" w:hanging="617"/>
      </w:pPr>
      <w:rPr>
        <w:rFonts w:hint="default"/>
        <w:lang w:val="en-US" w:eastAsia="en-US" w:bidi="en-US"/>
      </w:rPr>
    </w:lvl>
    <w:lvl w:ilvl="6" w:tentative="0">
      <w:start w:val="0"/>
      <w:numFmt w:val="bullet"/>
      <w:lvlText w:val="•"/>
      <w:lvlJc w:val="left"/>
      <w:pPr>
        <w:ind w:left="6731" w:hanging="617"/>
      </w:pPr>
      <w:rPr>
        <w:rFonts w:hint="default"/>
        <w:lang w:val="en-US" w:eastAsia="en-US" w:bidi="en-US"/>
      </w:rPr>
    </w:lvl>
    <w:lvl w:ilvl="7" w:tentative="0">
      <w:start w:val="0"/>
      <w:numFmt w:val="bullet"/>
      <w:lvlText w:val="•"/>
      <w:lvlJc w:val="left"/>
      <w:pPr>
        <w:ind w:left="7729" w:hanging="617"/>
      </w:pPr>
      <w:rPr>
        <w:rFonts w:hint="default"/>
        <w:lang w:val="en-US" w:eastAsia="en-US" w:bidi="en-US"/>
      </w:rPr>
    </w:lvl>
    <w:lvl w:ilvl="8" w:tentative="0">
      <w:start w:val="0"/>
      <w:numFmt w:val="bullet"/>
      <w:lvlText w:val="•"/>
      <w:lvlJc w:val="left"/>
      <w:pPr>
        <w:ind w:left="8728" w:hanging="617"/>
      </w:pPr>
      <w:rPr>
        <w:rFonts w:hint="default"/>
        <w:lang w:val="en-US" w:eastAsia="en-US" w:bidi="en-US"/>
      </w:rPr>
    </w:lvl>
  </w:abstractNum>
  <w:abstractNum w:abstractNumId="10">
    <w:nsid w:val="64207845"/>
    <w:multiLevelType w:val="multilevel"/>
    <w:tmpl w:val="64207845"/>
    <w:lvl w:ilvl="0" w:tentative="0">
      <w:start w:val="7"/>
      <w:numFmt w:val="decimal"/>
      <w:lvlText w:val="%1"/>
      <w:lvlJc w:val="left"/>
      <w:pPr>
        <w:ind w:left="659" w:hanging="540"/>
      </w:pPr>
      <w:rPr>
        <w:rFonts w:hint="default"/>
        <w:lang w:val="en-US" w:eastAsia="en-US" w:bidi="en-US"/>
      </w:rPr>
    </w:lvl>
    <w:lvl w:ilvl="1" w:tentative="0">
      <w:start w:val="1"/>
      <w:numFmt w:val="decimal"/>
      <w:lvlText w:val="%1.%2"/>
      <w:lvlJc w:val="left"/>
      <w:pPr>
        <w:ind w:left="659" w:hanging="540"/>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abstractNum w:abstractNumId="11">
    <w:nsid w:val="731005E8"/>
    <w:multiLevelType w:val="multilevel"/>
    <w:tmpl w:val="731005E8"/>
    <w:lvl w:ilvl="0" w:tentative="0">
      <w:start w:val="6"/>
      <w:numFmt w:val="decimal"/>
      <w:lvlText w:val="%1"/>
      <w:lvlJc w:val="left"/>
      <w:pPr>
        <w:ind w:left="664" w:hanging="540"/>
      </w:pPr>
      <w:rPr>
        <w:rFonts w:hint="default"/>
        <w:lang w:val="en-US" w:eastAsia="en-US" w:bidi="en-US"/>
      </w:rPr>
    </w:lvl>
    <w:lvl w:ilvl="1" w:tentative="0">
      <w:start w:val="4"/>
      <w:numFmt w:val="decimal"/>
      <w:lvlText w:val="%1.%2"/>
      <w:lvlJc w:val="left"/>
      <w:pPr>
        <w:ind w:left="664" w:hanging="540"/>
      </w:pPr>
      <w:rPr>
        <w:rFonts w:hint="default"/>
        <w:spacing w:val="-1"/>
        <w:highlight w:val="lightGray"/>
        <w:lang w:val="en-US" w:eastAsia="en-US" w:bidi="en-US"/>
      </w:rPr>
    </w:lvl>
    <w:lvl w:ilvl="2" w:tentative="0">
      <w:start w:val="0"/>
      <w:numFmt w:val="bullet"/>
      <w:lvlText w:val="•"/>
      <w:lvlJc w:val="left"/>
      <w:pPr>
        <w:ind w:left="2673" w:hanging="540"/>
      </w:pPr>
      <w:rPr>
        <w:rFonts w:hint="default"/>
        <w:lang w:val="en-US" w:eastAsia="en-US" w:bidi="en-US"/>
      </w:rPr>
    </w:lvl>
    <w:lvl w:ilvl="3" w:tentative="0">
      <w:start w:val="0"/>
      <w:numFmt w:val="bullet"/>
      <w:lvlText w:val="•"/>
      <w:lvlJc w:val="left"/>
      <w:pPr>
        <w:ind w:left="3679" w:hanging="540"/>
      </w:pPr>
      <w:rPr>
        <w:rFonts w:hint="default"/>
        <w:lang w:val="en-US" w:eastAsia="en-US" w:bidi="en-US"/>
      </w:rPr>
    </w:lvl>
    <w:lvl w:ilvl="4" w:tentative="0">
      <w:start w:val="0"/>
      <w:numFmt w:val="bullet"/>
      <w:lvlText w:val="•"/>
      <w:lvlJc w:val="left"/>
      <w:pPr>
        <w:ind w:left="4686" w:hanging="540"/>
      </w:pPr>
      <w:rPr>
        <w:rFonts w:hint="default"/>
        <w:lang w:val="en-US" w:eastAsia="en-US" w:bidi="en-US"/>
      </w:rPr>
    </w:lvl>
    <w:lvl w:ilvl="5" w:tentative="0">
      <w:start w:val="0"/>
      <w:numFmt w:val="bullet"/>
      <w:lvlText w:val="•"/>
      <w:lvlJc w:val="left"/>
      <w:pPr>
        <w:ind w:left="5692" w:hanging="540"/>
      </w:pPr>
      <w:rPr>
        <w:rFonts w:hint="default"/>
        <w:lang w:val="en-US" w:eastAsia="en-US" w:bidi="en-US"/>
      </w:rPr>
    </w:lvl>
    <w:lvl w:ilvl="6" w:tentative="0">
      <w:start w:val="0"/>
      <w:numFmt w:val="bullet"/>
      <w:lvlText w:val="•"/>
      <w:lvlJc w:val="left"/>
      <w:pPr>
        <w:ind w:left="6699" w:hanging="540"/>
      </w:pPr>
      <w:rPr>
        <w:rFonts w:hint="default"/>
        <w:lang w:val="en-US" w:eastAsia="en-US" w:bidi="en-US"/>
      </w:rPr>
    </w:lvl>
    <w:lvl w:ilvl="7" w:tentative="0">
      <w:start w:val="0"/>
      <w:numFmt w:val="bullet"/>
      <w:lvlText w:val="•"/>
      <w:lvlJc w:val="left"/>
      <w:pPr>
        <w:ind w:left="7705" w:hanging="540"/>
      </w:pPr>
      <w:rPr>
        <w:rFonts w:hint="default"/>
        <w:lang w:val="en-US" w:eastAsia="en-US" w:bidi="en-US"/>
      </w:rPr>
    </w:lvl>
    <w:lvl w:ilvl="8" w:tentative="0">
      <w:start w:val="0"/>
      <w:numFmt w:val="bullet"/>
      <w:lvlText w:val="•"/>
      <w:lvlJc w:val="left"/>
      <w:pPr>
        <w:ind w:left="8712" w:hanging="540"/>
      </w:pPr>
      <w:rPr>
        <w:rFonts w:hint="default"/>
        <w:lang w:val="en-US" w:eastAsia="en-US" w:bidi="en-US"/>
      </w:rPr>
    </w:lvl>
  </w:abstractNum>
  <w:num w:numId="1">
    <w:abstractNumId w:val="2"/>
  </w:num>
  <w:num w:numId="2">
    <w:abstractNumId w:val="8"/>
  </w:num>
  <w:num w:numId="3">
    <w:abstractNumId w:val="6"/>
  </w:num>
  <w:num w:numId="4">
    <w:abstractNumId w:val="7"/>
  </w:num>
  <w:num w:numId="5">
    <w:abstractNumId w:val="4"/>
  </w:num>
  <w:num w:numId="6">
    <w:abstractNumId w:val="0"/>
  </w:num>
  <w:num w:numId="7">
    <w:abstractNumId w:val="1"/>
  </w:num>
  <w:num w:numId="8">
    <w:abstractNumId w:val="9"/>
  </w:num>
  <w:num w:numId="9">
    <w:abstractNumId w:val="11"/>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hyphenationZone w:val="425"/>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B02192"/>
    <w:rsid w:val="000032EA"/>
    <w:rsid w:val="00016201"/>
    <w:rsid w:val="00024657"/>
    <w:rsid w:val="00044721"/>
    <w:rsid w:val="000449B8"/>
    <w:rsid w:val="000455D1"/>
    <w:rsid w:val="000472F5"/>
    <w:rsid w:val="00085D78"/>
    <w:rsid w:val="00086329"/>
    <w:rsid w:val="0009432A"/>
    <w:rsid w:val="000A2FE1"/>
    <w:rsid w:val="000B34EC"/>
    <w:rsid w:val="000C3CF2"/>
    <w:rsid w:val="000D654F"/>
    <w:rsid w:val="000D76D4"/>
    <w:rsid w:val="000E09E5"/>
    <w:rsid w:val="000F20BC"/>
    <w:rsid w:val="001071F2"/>
    <w:rsid w:val="00132C77"/>
    <w:rsid w:val="00141E8C"/>
    <w:rsid w:val="00167B2A"/>
    <w:rsid w:val="0017335B"/>
    <w:rsid w:val="00177085"/>
    <w:rsid w:val="001A0F18"/>
    <w:rsid w:val="001A1ACD"/>
    <w:rsid w:val="001B54DF"/>
    <w:rsid w:val="001D3F63"/>
    <w:rsid w:val="001F089E"/>
    <w:rsid w:val="002870CF"/>
    <w:rsid w:val="002D1002"/>
    <w:rsid w:val="002E3D06"/>
    <w:rsid w:val="00303A0E"/>
    <w:rsid w:val="00303EE6"/>
    <w:rsid w:val="00306B64"/>
    <w:rsid w:val="00311E3D"/>
    <w:rsid w:val="003178E6"/>
    <w:rsid w:val="00335720"/>
    <w:rsid w:val="00342303"/>
    <w:rsid w:val="003573C8"/>
    <w:rsid w:val="003B1F69"/>
    <w:rsid w:val="003C1426"/>
    <w:rsid w:val="003E3208"/>
    <w:rsid w:val="003E42F5"/>
    <w:rsid w:val="003E614E"/>
    <w:rsid w:val="003F3401"/>
    <w:rsid w:val="00424537"/>
    <w:rsid w:val="00446024"/>
    <w:rsid w:val="00455F04"/>
    <w:rsid w:val="00467D3E"/>
    <w:rsid w:val="00472F0D"/>
    <w:rsid w:val="00487E45"/>
    <w:rsid w:val="004921DF"/>
    <w:rsid w:val="00495A5A"/>
    <w:rsid w:val="004C2DBF"/>
    <w:rsid w:val="004C557D"/>
    <w:rsid w:val="004E576C"/>
    <w:rsid w:val="004E6857"/>
    <w:rsid w:val="00501F56"/>
    <w:rsid w:val="005020C2"/>
    <w:rsid w:val="005050F6"/>
    <w:rsid w:val="0051791B"/>
    <w:rsid w:val="00541E2E"/>
    <w:rsid w:val="0054299E"/>
    <w:rsid w:val="00556AD8"/>
    <w:rsid w:val="005802D1"/>
    <w:rsid w:val="005852A7"/>
    <w:rsid w:val="0059533E"/>
    <w:rsid w:val="005C4C9F"/>
    <w:rsid w:val="005D3641"/>
    <w:rsid w:val="00625642"/>
    <w:rsid w:val="00696CD9"/>
    <w:rsid w:val="006A6C21"/>
    <w:rsid w:val="006D070E"/>
    <w:rsid w:val="006F55A3"/>
    <w:rsid w:val="00706C42"/>
    <w:rsid w:val="00707B39"/>
    <w:rsid w:val="00707F2B"/>
    <w:rsid w:val="00716C4D"/>
    <w:rsid w:val="00724172"/>
    <w:rsid w:val="0073622F"/>
    <w:rsid w:val="00747076"/>
    <w:rsid w:val="0075377A"/>
    <w:rsid w:val="00754DC3"/>
    <w:rsid w:val="00763C8B"/>
    <w:rsid w:val="007717F7"/>
    <w:rsid w:val="007947F7"/>
    <w:rsid w:val="007D538B"/>
    <w:rsid w:val="007F6DA1"/>
    <w:rsid w:val="00802019"/>
    <w:rsid w:val="00804688"/>
    <w:rsid w:val="008320C9"/>
    <w:rsid w:val="00840027"/>
    <w:rsid w:val="00864534"/>
    <w:rsid w:val="00870388"/>
    <w:rsid w:val="00870A48"/>
    <w:rsid w:val="00880C1C"/>
    <w:rsid w:val="00891998"/>
    <w:rsid w:val="00896139"/>
    <w:rsid w:val="008B591A"/>
    <w:rsid w:val="008C402D"/>
    <w:rsid w:val="008D2147"/>
    <w:rsid w:val="008E68CE"/>
    <w:rsid w:val="008F0158"/>
    <w:rsid w:val="009160B0"/>
    <w:rsid w:val="00921196"/>
    <w:rsid w:val="009276D8"/>
    <w:rsid w:val="00935DBF"/>
    <w:rsid w:val="009514F7"/>
    <w:rsid w:val="00970F6A"/>
    <w:rsid w:val="00991DB6"/>
    <w:rsid w:val="00993292"/>
    <w:rsid w:val="00995406"/>
    <w:rsid w:val="009A451A"/>
    <w:rsid w:val="009C3F7B"/>
    <w:rsid w:val="009D0696"/>
    <w:rsid w:val="00A05985"/>
    <w:rsid w:val="00A43093"/>
    <w:rsid w:val="00A507F0"/>
    <w:rsid w:val="00A56F79"/>
    <w:rsid w:val="00A74C06"/>
    <w:rsid w:val="00A873E3"/>
    <w:rsid w:val="00AA0F25"/>
    <w:rsid w:val="00AB363F"/>
    <w:rsid w:val="00AC3723"/>
    <w:rsid w:val="00B02192"/>
    <w:rsid w:val="00B35ECF"/>
    <w:rsid w:val="00B640CC"/>
    <w:rsid w:val="00B93B61"/>
    <w:rsid w:val="00BA3F8A"/>
    <w:rsid w:val="00BA528E"/>
    <w:rsid w:val="00BA6ED9"/>
    <w:rsid w:val="00BB27CD"/>
    <w:rsid w:val="00BB533B"/>
    <w:rsid w:val="00BC143D"/>
    <w:rsid w:val="00BE7B49"/>
    <w:rsid w:val="00C11E83"/>
    <w:rsid w:val="00C1488F"/>
    <w:rsid w:val="00C26A49"/>
    <w:rsid w:val="00C27E1F"/>
    <w:rsid w:val="00C4429B"/>
    <w:rsid w:val="00C45AB3"/>
    <w:rsid w:val="00CB6AF5"/>
    <w:rsid w:val="00CC7B6A"/>
    <w:rsid w:val="00CE0997"/>
    <w:rsid w:val="00D001F3"/>
    <w:rsid w:val="00D07959"/>
    <w:rsid w:val="00D140D9"/>
    <w:rsid w:val="00D4417E"/>
    <w:rsid w:val="00D6278A"/>
    <w:rsid w:val="00D64E7E"/>
    <w:rsid w:val="00D91A9E"/>
    <w:rsid w:val="00DA24EA"/>
    <w:rsid w:val="00DC02FF"/>
    <w:rsid w:val="00DC75F7"/>
    <w:rsid w:val="00E01601"/>
    <w:rsid w:val="00E31E93"/>
    <w:rsid w:val="00E3435A"/>
    <w:rsid w:val="00E40297"/>
    <w:rsid w:val="00E55930"/>
    <w:rsid w:val="00E60974"/>
    <w:rsid w:val="00E60F63"/>
    <w:rsid w:val="00E75245"/>
    <w:rsid w:val="00E93A31"/>
    <w:rsid w:val="00EA33A6"/>
    <w:rsid w:val="00EA6032"/>
    <w:rsid w:val="00F166B4"/>
    <w:rsid w:val="00F6386B"/>
    <w:rsid w:val="00F65242"/>
    <w:rsid w:val="00F742C8"/>
    <w:rsid w:val="00F766EC"/>
    <w:rsid w:val="00FB4444"/>
    <w:rsid w:val="00FE4FF9"/>
    <w:rsid w:val="6C4255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MS Mincho"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Arial"/>
      <w:sz w:val="22"/>
      <w:szCs w:val="22"/>
      <w:lang w:val="en-US" w:eastAsia="en-US" w:bidi="en-US"/>
    </w:rPr>
  </w:style>
  <w:style w:type="paragraph" w:styleId="2">
    <w:name w:val="heading 1"/>
    <w:basedOn w:val="1"/>
    <w:next w:val="1"/>
    <w:qFormat/>
    <w:uiPriority w:val="9"/>
    <w:pPr>
      <w:spacing w:before="70"/>
      <w:ind w:left="120"/>
      <w:outlineLvl w:val="0"/>
    </w:pPr>
    <w:rPr>
      <w:b/>
      <w:bCs/>
      <w:sz w:val="44"/>
      <w:szCs w:val="44"/>
    </w:rPr>
  </w:style>
  <w:style w:type="paragraph" w:styleId="3">
    <w:name w:val="heading 2"/>
    <w:basedOn w:val="1"/>
    <w:next w:val="1"/>
    <w:unhideWhenUsed/>
    <w:qFormat/>
    <w:uiPriority w:val="9"/>
    <w:pPr>
      <w:spacing w:before="58"/>
      <w:ind w:left="273" w:right="292"/>
      <w:jc w:val="center"/>
      <w:outlineLvl w:val="1"/>
    </w:pPr>
    <w:rPr>
      <w:b/>
      <w:bCs/>
      <w:sz w:val="40"/>
      <w:szCs w:val="40"/>
    </w:rPr>
  </w:style>
  <w:style w:type="paragraph" w:styleId="4">
    <w:name w:val="heading 3"/>
    <w:basedOn w:val="1"/>
    <w:next w:val="1"/>
    <w:unhideWhenUsed/>
    <w:qFormat/>
    <w:uiPriority w:val="9"/>
    <w:pPr>
      <w:spacing w:before="87"/>
      <w:ind w:left="2739" w:right="2749"/>
      <w:jc w:val="center"/>
      <w:outlineLvl w:val="2"/>
    </w:pPr>
    <w:rPr>
      <w:sz w:val="40"/>
      <w:szCs w:val="40"/>
    </w:rPr>
  </w:style>
  <w:style w:type="paragraph" w:styleId="5">
    <w:name w:val="heading 4"/>
    <w:basedOn w:val="1"/>
    <w:next w:val="1"/>
    <w:unhideWhenUsed/>
    <w:qFormat/>
    <w:uiPriority w:val="9"/>
    <w:pPr>
      <w:spacing w:before="88"/>
      <w:ind w:left="460" w:hanging="190"/>
      <w:outlineLvl w:val="3"/>
    </w:pPr>
    <w:rPr>
      <w:sz w:val="38"/>
      <w:szCs w:val="38"/>
    </w:rPr>
  </w:style>
  <w:style w:type="paragraph" w:styleId="6">
    <w:name w:val="heading 5"/>
    <w:basedOn w:val="1"/>
    <w:next w:val="1"/>
    <w:unhideWhenUsed/>
    <w:qFormat/>
    <w:uiPriority w:val="9"/>
    <w:pPr>
      <w:ind w:left="659"/>
      <w:jc w:val="both"/>
      <w:outlineLvl w:val="4"/>
    </w:pPr>
    <w:rPr>
      <w:b/>
      <w:bCs/>
      <w:sz w:val="32"/>
      <w:szCs w:val="32"/>
    </w:rPr>
  </w:style>
  <w:style w:type="paragraph" w:styleId="7">
    <w:name w:val="heading 6"/>
    <w:basedOn w:val="1"/>
    <w:next w:val="1"/>
    <w:unhideWhenUsed/>
    <w:qFormat/>
    <w:uiPriority w:val="9"/>
    <w:pPr>
      <w:spacing w:before="54"/>
      <w:ind w:left="2385"/>
      <w:outlineLvl w:val="5"/>
    </w:pPr>
    <w:rPr>
      <w:rFonts w:ascii="Times New Roman" w:hAnsi="Times New Roman" w:eastAsia="Times New Roman" w:cs="Times New Roman"/>
      <w:sz w:val="26"/>
      <w:szCs w:val="26"/>
    </w:rPr>
  </w:style>
  <w:style w:type="paragraph" w:styleId="8">
    <w:name w:val="heading 7"/>
    <w:basedOn w:val="1"/>
    <w:next w:val="1"/>
    <w:qFormat/>
    <w:uiPriority w:val="1"/>
    <w:pPr>
      <w:spacing w:before="181"/>
      <w:ind w:left="120"/>
      <w:outlineLvl w:val="6"/>
    </w:pPr>
    <w:rPr>
      <w:b/>
      <w:bCs/>
      <w:sz w:val="24"/>
      <w:szCs w:val="24"/>
    </w:rPr>
  </w:style>
  <w:style w:type="paragraph" w:styleId="9">
    <w:name w:val="heading 8"/>
    <w:basedOn w:val="1"/>
    <w:next w:val="1"/>
    <w:qFormat/>
    <w:uiPriority w:val="1"/>
    <w:pPr>
      <w:ind w:left="273" w:right="292"/>
      <w:jc w:val="center"/>
      <w:outlineLvl w:val="7"/>
    </w:pPr>
    <w:rPr>
      <w:sz w:val="24"/>
      <w:szCs w:val="24"/>
    </w:rPr>
  </w:style>
  <w:style w:type="paragraph" w:styleId="10">
    <w:name w:val="heading 9"/>
    <w:basedOn w:val="1"/>
    <w:next w:val="1"/>
    <w:qFormat/>
    <w:uiPriority w:val="1"/>
    <w:pPr>
      <w:spacing w:before="70"/>
      <w:ind w:left="120"/>
      <w:outlineLvl w:val="8"/>
    </w:pPr>
    <w:rPr>
      <w:b/>
      <w:bCs/>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Body Text"/>
    <w:basedOn w:val="1"/>
    <w:qFormat/>
    <w:uiPriority w:val="1"/>
  </w:style>
  <w:style w:type="paragraph" w:styleId="12">
    <w:name w:val="Balloon Text"/>
    <w:basedOn w:val="1"/>
    <w:link w:val="21"/>
    <w:semiHidden/>
    <w:unhideWhenUsed/>
    <w:uiPriority w:val="99"/>
    <w:rPr>
      <w:rFonts w:ascii="Tahoma" w:hAnsi="Tahoma" w:cs="Tahoma"/>
      <w:sz w:val="16"/>
      <w:szCs w:val="16"/>
    </w:rPr>
  </w:style>
  <w:style w:type="paragraph" w:styleId="13">
    <w:name w:val="footer"/>
    <w:basedOn w:val="1"/>
    <w:link w:val="24"/>
    <w:unhideWhenUsed/>
    <w:uiPriority w:val="99"/>
    <w:pPr>
      <w:tabs>
        <w:tab w:val="center" w:pos="4153"/>
        <w:tab w:val="right" w:pos="8306"/>
      </w:tabs>
    </w:pPr>
  </w:style>
  <w:style w:type="paragraph" w:styleId="14">
    <w:name w:val="header"/>
    <w:basedOn w:val="1"/>
    <w:link w:val="23"/>
    <w:unhideWhenUsed/>
    <w:uiPriority w:val="99"/>
    <w:pPr>
      <w:tabs>
        <w:tab w:val="center" w:pos="4153"/>
        <w:tab w:val="right" w:pos="8306"/>
      </w:tabs>
    </w:pPr>
  </w:style>
  <w:style w:type="paragraph" w:styleId="15">
    <w:name w:val="toc 1"/>
    <w:basedOn w:val="1"/>
    <w:next w:val="1"/>
    <w:qFormat/>
    <w:uiPriority w:val="1"/>
    <w:pPr>
      <w:spacing w:before="211"/>
      <w:ind w:left="2444" w:hanging="268"/>
    </w:pPr>
    <w:rPr>
      <w:b/>
      <w:bCs/>
      <w:sz w:val="24"/>
      <w:szCs w:val="24"/>
    </w:rPr>
  </w:style>
  <w:style w:type="table" w:customStyle="1" w:styleId="18">
    <w:name w:val="Table Normal1"/>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120"/>
      <w:ind w:left="460" w:hanging="190"/>
    </w:pPr>
  </w:style>
  <w:style w:type="paragraph" w:customStyle="1" w:styleId="20">
    <w:name w:val="Table Paragraph"/>
    <w:basedOn w:val="1"/>
    <w:qFormat/>
    <w:uiPriority w:val="1"/>
    <w:pPr>
      <w:spacing w:before="24"/>
      <w:ind w:left="80"/>
    </w:pPr>
  </w:style>
  <w:style w:type="character" w:customStyle="1" w:styleId="21">
    <w:name w:val="Balloon Text Char"/>
    <w:basedOn w:val="17"/>
    <w:link w:val="12"/>
    <w:semiHidden/>
    <w:uiPriority w:val="99"/>
    <w:rPr>
      <w:rFonts w:ascii="Tahoma" w:hAnsi="Tahoma" w:eastAsia="Arial" w:cs="Tahoma"/>
      <w:sz w:val="16"/>
      <w:szCs w:val="16"/>
      <w:lang w:bidi="en-US"/>
    </w:rPr>
  </w:style>
  <w:style w:type="character" w:customStyle="1" w:styleId="22">
    <w:name w:val="tlid-translation"/>
    <w:basedOn w:val="17"/>
    <w:uiPriority w:val="0"/>
  </w:style>
  <w:style w:type="character" w:customStyle="1" w:styleId="23">
    <w:name w:val="Header Char"/>
    <w:basedOn w:val="17"/>
    <w:link w:val="14"/>
    <w:uiPriority w:val="99"/>
    <w:rPr>
      <w:rFonts w:ascii="Arial" w:hAnsi="Arial" w:eastAsia="Arial" w:cs="Arial"/>
      <w:lang w:bidi="en-US"/>
    </w:rPr>
  </w:style>
  <w:style w:type="character" w:customStyle="1" w:styleId="24">
    <w:name w:val="Footer Char"/>
    <w:basedOn w:val="17"/>
    <w:link w:val="13"/>
    <w:uiPriority w:val="99"/>
    <w:rPr>
      <w:rFonts w:ascii="Arial" w:hAnsi="Arial" w:eastAsia="Arial" w:cs="Arial"/>
      <w:lang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oleObject" Target="embeddings/oleObject1.bin"/><Relationship Id="rId8" Type="http://schemas.openxmlformats.org/officeDocument/2006/relationships/header" Target="header4.xml"/><Relationship Id="rId79" Type="http://schemas.openxmlformats.org/officeDocument/2006/relationships/image" Target="media/image45.png"/><Relationship Id="rId78" Type="http://schemas.openxmlformats.org/officeDocument/2006/relationships/image" Target="media/image44.png"/><Relationship Id="rId77" Type="http://schemas.openxmlformats.org/officeDocument/2006/relationships/image" Target="media/image43.jpeg"/><Relationship Id="rId76" Type="http://schemas.openxmlformats.org/officeDocument/2006/relationships/image" Target="media/image42.png"/><Relationship Id="rId75" Type="http://schemas.openxmlformats.org/officeDocument/2006/relationships/image" Target="media/image41.png"/><Relationship Id="rId74" Type="http://schemas.openxmlformats.org/officeDocument/2006/relationships/image" Target="media/image40.png"/><Relationship Id="rId73" Type="http://schemas.openxmlformats.org/officeDocument/2006/relationships/image" Target="media/image39.png"/><Relationship Id="rId72" Type="http://schemas.openxmlformats.org/officeDocument/2006/relationships/image" Target="media/image38.png"/><Relationship Id="rId71" Type="http://schemas.openxmlformats.org/officeDocument/2006/relationships/image" Target="media/image37.png"/><Relationship Id="rId70" Type="http://schemas.openxmlformats.org/officeDocument/2006/relationships/image" Target="media/image36.png"/><Relationship Id="rId7" Type="http://schemas.openxmlformats.org/officeDocument/2006/relationships/footer" Target="footer2.xml"/><Relationship Id="rId69" Type="http://schemas.openxmlformats.org/officeDocument/2006/relationships/image" Target="media/image35.png"/><Relationship Id="rId68" Type="http://schemas.openxmlformats.org/officeDocument/2006/relationships/image" Target="media/image34.png"/><Relationship Id="rId67" Type="http://schemas.openxmlformats.org/officeDocument/2006/relationships/image" Target="media/image33.png"/><Relationship Id="rId66" Type="http://schemas.openxmlformats.org/officeDocument/2006/relationships/image" Target="media/image32.jpeg"/><Relationship Id="rId65" Type="http://schemas.openxmlformats.org/officeDocument/2006/relationships/image" Target="media/image31.png"/><Relationship Id="rId64" Type="http://schemas.openxmlformats.org/officeDocument/2006/relationships/image" Target="media/image30.png"/><Relationship Id="rId63" Type="http://schemas.openxmlformats.org/officeDocument/2006/relationships/image" Target="media/image29.png"/><Relationship Id="rId62" Type="http://schemas.openxmlformats.org/officeDocument/2006/relationships/image" Target="media/image28.png"/><Relationship Id="rId61" Type="http://schemas.openxmlformats.org/officeDocument/2006/relationships/image" Target="media/image27.png"/><Relationship Id="rId60" Type="http://schemas.openxmlformats.org/officeDocument/2006/relationships/image" Target="media/image26.png"/><Relationship Id="rId6" Type="http://schemas.openxmlformats.org/officeDocument/2006/relationships/footer" Target="footer1.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jpeg"/><Relationship Id="rId54" Type="http://schemas.openxmlformats.org/officeDocument/2006/relationships/image" Target="media/image20.jpe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png"/><Relationship Id="rId5" Type="http://schemas.openxmlformats.org/officeDocument/2006/relationships/header" Target="header3.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4"/>
    <customShpInfo spid="_x0000_s2072"/>
    <customShpInfo spid="_x0000_s2073"/>
    <customShpInfo spid="_x0000_s2064"/>
    <customShpInfo spid="_x0000_s2065"/>
    <customShpInfo spid="_x0000_s2062"/>
    <customShpInfo spid="_x0000_s2063"/>
    <customShpInfo spid="_x0000_s2060"/>
    <customShpInfo spid="_x0000_s2061"/>
    <customShpInfo spid="_x0000_s2058"/>
    <customShpInfo spid="_x0000_s2059"/>
    <customShpInfo spid="_x0000_s2052"/>
    <customShpInfo spid="_x0000_s2053"/>
    <customShpInfo spid="_x0000_s2050"/>
    <customShpInfo spid="_x0000_s2051"/>
    <customShpInfo spid="_x0000_s2049"/>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206"/>
    <customShpInfo spid="_x0000_s1207"/>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B1BF19-1FAD-4FF5-8AE7-059F025073F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5721</Words>
  <Characters>32612</Characters>
  <Lines>271</Lines>
  <Paragraphs>76</Paragraphs>
  <TotalTime>1</TotalTime>
  <ScaleCrop>false</ScaleCrop>
  <LinksUpToDate>false</LinksUpToDate>
  <CharactersWithSpaces>38257</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2020-03-27T09:39:00Z</dcterms:created>
  <dc:creator>Laurent</dc:creator>
  <cp:lastModifiedBy>Sam</cp:lastModifiedBy>
  <dcterms:modified xsi:type="dcterms:W3CDTF">2020-04-04T02:12:13Z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Adobe InDesign 15.0 (Windows)</vt:lpwstr>
  </property>
  <property fmtid="{D5CDD505-2E9C-101B-9397-08002B2CF9AE}" pid="4" name="LastSaved">
    <vt:filetime>2020-03-12T00:00:00Z</vt:filetime>
  </property>
  <property fmtid="{D5CDD505-2E9C-101B-9397-08002B2CF9AE}" pid="5" name="KSOProductBuildVer">
    <vt:lpwstr>2052-11.1.0.9564</vt:lpwstr>
  </property>
</Properties>
</file>